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30F2" w14:textId="371CF395" w:rsidR="00BD7FB7" w:rsidRDefault="00A71D31" w:rsidP="009D4B55">
      <w:pPr>
        <w:jc w:val="both"/>
        <w:rPr>
          <w:sz w:val="28"/>
          <w:szCs w:val="28"/>
        </w:rPr>
      </w:pPr>
      <w:r>
        <w:rPr>
          <w:noProof/>
        </w:rPr>
        <w:drawing>
          <wp:anchor distT="0" distB="0" distL="114300" distR="114300" simplePos="0" relativeHeight="251655168" behindDoc="1" locked="0" layoutInCell="1" allowOverlap="1" wp14:anchorId="28FBA466" wp14:editId="58DE9E04">
            <wp:simplePos x="0" y="0"/>
            <wp:positionH relativeFrom="column">
              <wp:posOffset>4055745</wp:posOffset>
            </wp:positionH>
            <wp:positionV relativeFrom="paragraph">
              <wp:posOffset>69850</wp:posOffset>
            </wp:positionV>
            <wp:extent cx="1390650" cy="16783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678305"/>
                    </a:xfrm>
                    <a:prstGeom prst="rect">
                      <a:avLst/>
                    </a:prstGeom>
                    <a:noFill/>
                    <a:ln>
                      <a:noFill/>
                    </a:ln>
                  </pic:spPr>
                </pic:pic>
              </a:graphicData>
            </a:graphic>
          </wp:anchor>
        </w:drawing>
      </w:r>
      <w:r w:rsidR="001F3FE5">
        <w:rPr>
          <w:rFonts w:ascii="Cambria" w:hAnsi="Cambria"/>
          <w:b/>
          <w:noProof/>
          <w:color w:val="002060"/>
          <w:sz w:val="28"/>
          <w:szCs w:val="28"/>
        </w:rPr>
        <mc:AlternateContent>
          <mc:Choice Requires="wps">
            <w:drawing>
              <wp:anchor distT="0" distB="0" distL="114300" distR="114300" simplePos="0" relativeHeight="251657216" behindDoc="0" locked="0" layoutInCell="1" allowOverlap="1" wp14:anchorId="6F60EBCC" wp14:editId="36A6C694">
                <wp:simplePos x="0" y="0"/>
                <wp:positionH relativeFrom="column">
                  <wp:posOffset>-354330</wp:posOffset>
                </wp:positionH>
                <wp:positionV relativeFrom="paragraph">
                  <wp:posOffset>69850</wp:posOffset>
                </wp:positionV>
                <wp:extent cx="3956685" cy="457200"/>
                <wp:effectExtent l="76200" t="76200" r="0" b="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685" cy="457200"/>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A232D13" w14:textId="77777777" w:rsidR="00CA5A62" w:rsidRPr="009D4B55" w:rsidRDefault="00CA5A62" w:rsidP="009D4B55">
                            <w:pPr>
                              <w:pStyle w:val="Default"/>
                              <w:jc w:val="center"/>
                              <w:rPr>
                                <w:rFonts w:eastAsia="Calibri"/>
                              </w:rPr>
                            </w:pPr>
                            <w:r w:rsidRPr="009D4B55">
                              <w:rPr>
                                <w:color w:val="FFFFFF" w:themeColor="background1"/>
                                <w:sz w:val="22"/>
                                <w:szCs w:val="22"/>
                              </w:rPr>
                              <w:sym w:font="Webdings" w:char="F034"/>
                            </w:r>
                            <w:r w:rsidRPr="009D4B55">
                              <w:rPr>
                                <w:b/>
                                <w:color w:val="FFFFFF" w:themeColor="background1"/>
                                <w:sz w:val="22"/>
                                <w:szCs w:val="22"/>
                              </w:rPr>
                              <w:t xml:space="preserve"> </w:t>
                            </w:r>
                            <w:r w:rsidR="009D4B55" w:rsidRPr="009D4B55">
                              <w:rPr>
                                <w:rFonts w:eastAsia="Calibri"/>
                              </w:rPr>
                              <w:t xml:space="preserve"> </w:t>
                            </w:r>
                            <w:r w:rsidR="009D4B55" w:rsidRPr="009D4B55">
                              <w:rPr>
                                <w:rFonts w:eastAsia="Calibri"/>
                                <w:b/>
                                <w:bCs/>
                                <w:color w:val="FFFFFF" w:themeColor="background1"/>
                                <w:sz w:val="23"/>
                                <w:szCs w:val="23"/>
                              </w:rPr>
                              <w:t>«Трудовые споры и пути их разрешения. Обучение членов согласительной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EBCC" id="Rectangle 81" o:spid="_x0000_s1026" style="position:absolute;left:0;text-align:left;margin-left:-27.9pt;margin-top:5.5pt;width:311.5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" fillcolor="#365f91" stroked="f">
                <v:shadow on="t" type="double" opacity=".5" color2="shadow add(102)" offset="-3pt,-3pt" offset2="-6pt,-6pt"/>
                <v:textbox>
                  <w:txbxContent>
                    <w:p w14:paraId="0A232D13" w14:textId="77777777" w:rsidR="00CA5A62" w:rsidRPr="009D4B55" w:rsidRDefault="00CA5A62" w:rsidP="009D4B55">
                      <w:pPr>
                        <w:pStyle w:val="Default"/>
                        <w:jc w:val="center"/>
                        <w:rPr>
                          <w:rFonts w:eastAsia="Calibri"/>
                        </w:rPr>
                      </w:pPr>
                      <w:r w:rsidRPr="009D4B55">
                        <w:rPr>
                          <w:color w:val="FFFFFF" w:themeColor="background1"/>
                          <w:sz w:val="22"/>
                          <w:szCs w:val="22"/>
                        </w:rPr>
                        <w:sym w:font="Webdings" w:char="F034"/>
                      </w:r>
                      <w:r w:rsidRPr="009D4B55">
                        <w:rPr>
                          <w:b/>
                          <w:color w:val="FFFFFF" w:themeColor="background1"/>
                          <w:sz w:val="22"/>
                          <w:szCs w:val="22"/>
                        </w:rPr>
                        <w:t xml:space="preserve"> </w:t>
                      </w:r>
                      <w:r w:rsidR="009D4B55" w:rsidRPr="009D4B55">
                        <w:rPr>
                          <w:rFonts w:eastAsia="Calibri"/>
                        </w:rPr>
                        <w:t xml:space="preserve"> </w:t>
                      </w:r>
                      <w:r w:rsidR="009D4B55" w:rsidRPr="009D4B55">
                        <w:rPr>
                          <w:rFonts w:eastAsia="Calibri"/>
                          <w:b/>
                          <w:bCs/>
                          <w:color w:val="FFFFFF" w:themeColor="background1"/>
                          <w:sz w:val="23"/>
                          <w:szCs w:val="23"/>
                        </w:rPr>
                        <w:t>«Трудовые споры и пути их разрешения. Обучение членов согласительной комиссии»</w:t>
                      </w:r>
                    </w:p>
                  </w:txbxContent>
                </v:textbox>
              </v:rect>
            </w:pict>
          </mc:Fallback>
        </mc:AlternateContent>
      </w:r>
      <w:r w:rsidR="001F3FE5">
        <w:rPr>
          <w:bCs/>
          <w:noProof/>
          <w:sz w:val="22"/>
          <w:szCs w:val="22"/>
        </w:rPr>
        <mc:AlternateContent>
          <mc:Choice Requires="wps">
            <w:drawing>
              <wp:anchor distT="0" distB="0" distL="114300" distR="114300" simplePos="0" relativeHeight="251653120" behindDoc="0" locked="0" layoutInCell="1" allowOverlap="1" wp14:anchorId="7442E3F9" wp14:editId="79B6F274">
                <wp:simplePos x="0" y="0"/>
                <wp:positionH relativeFrom="column">
                  <wp:posOffset>3838575</wp:posOffset>
                </wp:positionH>
                <wp:positionV relativeFrom="paragraph">
                  <wp:posOffset>-398780</wp:posOffset>
                </wp:positionV>
                <wp:extent cx="45720" cy="9877425"/>
                <wp:effectExtent l="57150" t="57150" r="49530" b="4762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87742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478845" id="_x0000_t32" coordsize="21600,21600" o:spt="32" o:oned="t" path="m,l21600,21600e" filled="f">
                <v:path arrowok="t" fillok="f" o:connecttype="none"/>
                <o:lock v:ext="edit" shapetype="t"/>
              </v:shapetype>
              <v:shape id="AutoShape 79" o:spid="_x0000_s1026" type="#_x0000_t32" style="position:absolute;margin-left:302.25pt;margin-top:-31.4pt;width:3.6pt;height:777.7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" strokecolor="#4f81bd" strokeweight="2.5pt">
                <v:stroke dashstyle="1 1" startarrow="diamond" endarrow="diamond" endcap="round"/>
                <v:shadow color="#868686"/>
              </v:shape>
            </w:pict>
          </mc:Fallback>
        </mc:AlternateContent>
      </w:r>
    </w:p>
    <w:p w14:paraId="35619FBD" w14:textId="77777777" w:rsidR="00DC2F39" w:rsidRPr="00DC2F39" w:rsidRDefault="00DC2F39" w:rsidP="009D4B55">
      <w:pPr>
        <w:ind w:left="720"/>
        <w:jc w:val="both"/>
        <w:rPr>
          <w:sz w:val="28"/>
          <w:szCs w:val="28"/>
        </w:rPr>
      </w:pPr>
    </w:p>
    <w:p w14:paraId="7D39D7BE" w14:textId="77777777" w:rsidR="00FB15C6" w:rsidRPr="00346E1A" w:rsidRDefault="00FB15C6" w:rsidP="00BD7FB7">
      <w:pPr>
        <w:jc w:val="both"/>
        <w:rPr>
          <w:sz w:val="28"/>
          <w:szCs w:val="28"/>
        </w:rPr>
        <w:sectPr w:rsidR="00FB15C6" w:rsidRPr="00346E1A" w:rsidSect="00DD4FCE">
          <w:headerReference w:type="default" r:id="rId9"/>
          <w:footerReference w:type="default" r:id="rId10"/>
          <w:pgSz w:w="11906" w:h="16838"/>
          <w:pgMar w:top="471" w:right="849" w:bottom="851" w:left="993" w:header="142" w:footer="510" w:gutter="0"/>
          <w:cols w:space="852"/>
          <w:docGrid w:linePitch="360"/>
        </w:sectPr>
      </w:pPr>
    </w:p>
    <w:p w14:paraId="2F169C2B" w14:textId="77777777" w:rsidR="00CA5A62" w:rsidRDefault="00CA5A62" w:rsidP="00CA5A62">
      <w:pPr>
        <w:autoSpaceDE w:val="0"/>
        <w:autoSpaceDN w:val="0"/>
        <w:rPr>
          <w:rFonts w:ascii="Cambria" w:hAnsi="Cambria"/>
          <w:b/>
          <w:color w:val="002060"/>
          <w:sz w:val="28"/>
          <w:szCs w:val="28"/>
        </w:rPr>
      </w:pPr>
    </w:p>
    <w:p w14:paraId="1171F91D" w14:textId="77777777" w:rsidR="00A71D31" w:rsidRPr="00DA2522" w:rsidRDefault="00A71D31" w:rsidP="00A71D31">
      <w:pPr>
        <w:autoSpaceDE w:val="0"/>
        <w:autoSpaceDN w:val="0"/>
        <w:jc w:val="center"/>
        <w:rPr>
          <w:b/>
          <w:color w:val="0D0D0D" w:themeColor="text1" w:themeTint="F2"/>
          <w:sz w:val="23"/>
          <w:szCs w:val="23"/>
        </w:rPr>
      </w:pPr>
      <w:r w:rsidRPr="00DA2522">
        <w:rPr>
          <w:b/>
          <w:color w:val="0D0D0D" w:themeColor="text1" w:themeTint="F2"/>
          <w:sz w:val="23"/>
          <w:szCs w:val="23"/>
        </w:rPr>
        <w:t>ПРОГРАММА СЕМИНАРА:</w:t>
      </w:r>
    </w:p>
    <w:p w14:paraId="5C6E78B1" w14:textId="77777777" w:rsidR="00A71D31" w:rsidRPr="00DA2522" w:rsidRDefault="00A71D31" w:rsidP="00A71D31">
      <w:pPr>
        <w:jc w:val="both"/>
        <w:rPr>
          <w:b/>
          <w:color w:val="0D0D0D" w:themeColor="text1" w:themeTint="F2"/>
          <w:sz w:val="23"/>
          <w:szCs w:val="23"/>
        </w:rPr>
      </w:pPr>
      <w:r w:rsidRPr="00DA2522">
        <w:rPr>
          <w:b/>
          <w:color w:val="0D0D0D" w:themeColor="text1" w:themeTint="F2"/>
          <w:sz w:val="23"/>
          <w:szCs w:val="23"/>
        </w:rPr>
        <w:t>Часть 1. Трудовые споры. Работа согласительной комиссии.</w:t>
      </w:r>
    </w:p>
    <w:p w14:paraId="1519101F" w14:textId="77777777" w:rsidR="00A71D31" w:rsidRPr="00DA2522" w:rsidRDefault="00A71D31" w:rsidP="00A71D31">
      <w:pPr>
        <w:numPr>
          <w:ilvl w:val="0"/>
          <w:numId w:val="5"/>
        </w:numPr>
        <w:ind w:left="714" w:hanging="357"/>
        <w:jc w:val="both"/>
        <w:rPr>
          <w:bCs/>
          <w:color w:val="0D0D0D" w:themeColor="text1" w:themeTint="F2"/>
          <w:sz w:val="23"/>
          <w:szCs w:val="23"/>
        </w:rPr>
      </w:pPr>
      <w:r w:rsidRPr="00DA2522">
        <w:rPr>
          <w:bCs/>
          <w:color w:val="0D0D0D" w:themeColor="text1" w:themeTint="F2"/>
          <w:sz w:val="23"/>
          <w:szCs w:val="23"/>
        </w:rPr>
        <w:t xml:space="preserve">Понятие и виды трудовых споров. Роль и значение согласительной комиссий в разрешении индивидуальных трудовых споров. </w:t>
      </w:r>
    </w:p>
    <w:p w14:paraId="7D8C255D" w14:textId="77777777" w:rsidR="00A71D31" w:rsidRPr="00DA2522" w:rsidRDefault="00A71D31" w:rsidP="00A71D31">
      <w:pPr>
        <w:numPr>
          <w:ilvl w:val="0"/>
          <w:numId w:val="5"/>
        </w:numPr>
        <w:ind w:left="714" w:hanging="357"/>
        <w:jc w:val="both"/>
        <w:rPr>
          <w:bCs/>
          <w:color w:val="0D0D0D" w:themeColor="text1" w:themeTint="F2"/>
          <w:sz w:val="23"/>
          <w:szCs w:val="23"/>
        </w:rPr>
      </w:pPr>
      <w:r w:rsidRPr="00DA2522">
        <w:rPr>
          <w:bCs/>
          <w:color w:val="0D0D0D" w:themeColor="text1" w:themeTint="F2"/>
          <w:sz w:val="23"/>
          <w:szCs w:val="23"/>
        </w:rPr>
        <w:t>Процедурный порядок создания согласительной комиссий.</w:t>
      </w:r>
    </w:p>
    <w:p w14:paraId="04825228" w14:textId="77777777" w:rsidR="00A71D31" w:rsidRPr="00DA2522" w:rsidRDefault="00A71D31" w:rsidP="00A71D31">
      <w:pPr>
        <w:numPr>
          <w:ilvl w:val="0"/>
          <w:numId w:val="5"/>
        </w:numPr>
        <w:ind w:left="714" w:hanging="357"/>
        <w:jc w:val="both"/>
        <w:rPr>
          <w:bCs/>
          <w:color w:val="0D0D0D" w:themeColor="text1" w:themeTint="F2"/>
          <w:sz w:val="23"/>
          <w:szCs w:val="23"/>
        </w:rPr>
      </w:pPr>
      <w:r w:rsidRPr="00DA2522">
        <w:rPr>
          <w:bCs/>
          <w:color w:val="0D0D0D" w:themeColor="text1" w:themeTint="F2"/>
          <w:sz w:val="23"/>
          <w:szCs w:val="23"/>
        </w:rPr>
        <w:t>Основные пути и методы разрешения трудовых споров. Примирительные процедуры в работе согласительной комиссии. Переговоры и достижение консенсуса при разрешении трудовых споров согласительной комиссией.</w:t>
      </w:r>
    </w:p>
    <w:p w14:paraId="16967544" w14:textId="77777777" w:rsidR="00A71D31" w:rsidRPr="00DA2522" w:rsidRDefault="00A71D31" w:rsidP="00A71D31">
      <w:pPr>
        <w:numPr>
          <w:ilvl w:val="0"/>
          <w:numId w:val="5"/>
        </w:numPr>
        <w:tabs>
          <w:tab w:val="left" w:pos="567"/>
        </w:tabs>
        <w:ind w:left="714" w:hanging="357"/>
        <w:contextualSpacing/>
        <w:jc w:val="both"/>
        <w:rPr>
          <w:bCs/>
          <w:color w:val="0D0D0D" w:themeColor="text1" w:themeTint="F2"/>
          <w:sz w:val="23"/>
          <w:szCs w:val="23"/>
        </w:rPr>
      </w:pPr>
      <w:r w:rsidRPr="00DA2522">
        <w:rPr>
          <w:bCs/>
          <w:color w:val="0D0D0D" w:themeColor="text1" w:themeTint="F2"/>
          <w:sz w:val="23"/>
          <w:szCs w:val="23"/>
        </w:rPr>
        <w:t xml:space="preserve">   Полномочия членов согласительной комиссии, сроки рассмотрения трудовых споров согласительной комиссией,  содержание и порядок принятия решения согласительной комиссией, исполнение решений согласительной комиссии.</w:t>
      </w:r>
    </w:p>
    <w:p w14:paraId="251D760A" w14:textId="77777777" w:rsidR="00A71D31" w:rsidRPr="00DA2522" w:rsidRDefault="00A71D31" w:rsidP="00A71D31">
      <w:pPr>
        <w:numPr>
          <w:ilvl w:val="0"/>
          <w:numId w:val="5"/>
        </w:numPr>
        <w:tabs>
          <w:tab w:val="left" w:pos="567"/>
        </w:tabs>
        <w:ind w:left="714" w:hanging="357"/>
        <w:contextualSpacing/>
        <w:jc w:val="both"/>
        <w:rPr>
          <w:bCs/>
          <w:color w:val="0D0D0D" w:themeColor="text1" w:themeTint="F2"/>
          <w:sz w:val="23"/>
          <w:szCs w:val="23"/>
        </w:rPr>
      </w:pPr>
      <w:r w:rsidRPr="00DA2522">
        <w:rPr>
          <w:bCs/>
          <w:color w:val="0D0D0D" w:themeColor="text1" w:themeTint="F2"/>
          <w:sz w:val="23"/>
          <w:szCs w:val="23"/>
        </w:rPr>
        <w:t xml:space="preserve">   Регламент работы согласительной комиссии, организация работы согласительной комиссии, документы, порядок ведения делопроизводства согласительной комиссии (заявление, уведомления, протоколы, решения и т.д). </w:t>
      </w:r>
    </w:p>
    <w:p w14:paraId="76462A48" w14:textId="77777777" w:rsidR="00A71D31" w:rsidRPr="00DA2522" w:rsidRDefault="00A71D31" w:rsidP="00A71D31">
      <w:pPr>
        <w:numPr>
          <w:ilvl w:val="0"/>
          <w:numId w:val="5"/>
        </w:numPr>
        <w:tabs>
          <w:tab w:val="left" w:pos="567"/>
        </w:tabs>
        <w:contextualSpacing/>
        <w:jc w:val="both"/>
        <w:rPr>
          <w:bCs/>
          <w:color w:val="0D0D0D" w:themeColor="text1" w:themeTint="F2"/>
          <w:sz w:val="23"/>
          <w:szCs w:val="23"/>
        </w:rPr>
      </w:pPr>
      <w:r w:rsidRPr="00DA2522">
        <w:rPr>
          <w:bCs/>
          <w:color w:val="0D0D0D" w:themeColor="text1" w:themeTint="F2"/>
          <w:sz w:val="23"/>
          <w:szCs w:val="23"/>
        </w:rPr>
        <w:t xml:space="preserve">   Применение медиации при разрешении трудовых споров.</w:t>
      </w:r>
    </w:p>
    <w:p w14:paraId="7CD10563" w14:textId="77777777" w:rsidR="00A71D31" w:rsidRPr="00DA2522" w:rsidRDefault="00A71D31" w:rsidP="00A71D31">
      <w:pPr>
        <w:pStyle w:val="4"/>
        <w:spacing w:before="0"/>
        <w:jc w:val="both"/>
        <w:rPr>
          <w:rFonts w:ascii="Times New Roman" w:hAnsi="Times New Roman"/>
          <w:b w:val="0"/>
          <w:bCs w:val="0"/>
          <w:i/>
          <w:color w:val="0D0D0D" w:themeColor="text1" w:themeTint="F2"/>
          <w:sz w:val="23"/>
          <w:szCs w:val="23"/>
        </w:rPr>
      </w:pPr>
      <w:r w:rsidRPr="00DA2522">
        <w:rPr>
          <w:rFonts w:ascii="Times New Roman" w:hAnsi="Times New Roman"/>
          <w:bCs w:val="0"/>
          <w:color w:val="0D0D0D" w:themeColor="text1" w:themeTint="F2"/>
          <w:sz w:val="23"/>
          <w:szCs w:val="23"/>
        </w:rPr>
        <w:t>Часть 2. Практические аспекты применения норм трудового законодательства Республики Казахстан при разрешении индивидуальных трудовых споров согласительной комиссией, анализ судебной практики по трудовым спорам (на примере конкретных судебных дел).</w:t>
      </w:r>
    </w:p>
    <w:p w14:paraId="79C8A345" w14:textId="77777777" w:rsidR="00A71D31" w:rsidRPr="00DA2522" w:rsidRDefault="00A71D31" w:rsidP="00A71D31">
      <w:pPr>
        <w:numPr>
          <w:ilvl w:val="0"/>
          <w:numId w:val="6"/>
        </w:numPr>
        <w:tabs>
          <w:tab w:val="left" w:pos="567"/>
        </w:tabs>
        <w:contextualSpacing/>
        <w:jc w:val="both"/>
        <w:rPr>
          <w:bCs/>
          <w:color w:val="0D0D0D" w:themeColor="text1" w:themeTint="F2"/>
          <w:sz w:val="23"/>
          <w:szCs w:val="23"/>
        </w:rPr>
      </w:pPr>
      <w:r w:rsidRPr="00DA2522">
        <w:rPr>
          <w:bCs/>
          <w:color w:val="0D0D0D" w:themeColor="text1" w:themeTint="F2"/>
          <w:sz w:val="23"/>
          <w:szCs w:val="23"/>
        </w:rPr>
        <w:t xml:space="preserve">   Обзор актуальных изменений и дополнений в Трудовой кодекс Республики Казахстан на 2023 год. </w:t>
      </w:r>
    </w:p>
    <w:p w14:paraId="212C7518" w14:textId="77777777" w:rsidR="00A71D31" w:rsidRPr="00DA2522" w:rsidRDefault="00A71D31" w:rsidP="00A71D31">
      <w:pPr>
        <w:numPr>
          <w:ilvl w:val="0"/>
          <w:numId w:val="6"/>
        </w:numPr>
        <w:tabs>
          <w:tab w:val="left" w:pos="567"/>
        </w:tabs>
        <w:contextualSpacing/>
        <w:jc w:val="both"/>
        <w:rPr>
          <w:bCs/>
          <w:color w:val="0D0D0D" w:themeColor="text1" w:themeTint="F2"/>
          <w:sz w:val="23"/>
          <w:szCs w:val="23"/>
        </w:rPr>
      </w:pPr>
      <w:r w:rsidRPr="00DA2522">
        <w:rPr>
          <w:bCs/>
          <w:color w:val="0D0D0D" w:themeColor="text1" w:themeTint="F2"/>
          <w:sz w:val="23"/>
          <w:szCs w:val="23"/>
        </w:rPr>
        <w:t xml:space="preserve">  Новые понятия в Трудовом кодексе. Сов</w:t>
      </w:r>
      <w:r w:rsidRPr="00DA2522">
        <w:rPr>
          <w:bCs/>
          <w:color w:val="0D0D0D" w:themeColor="text1" w:themeTint="F2"/>
          <w:sz w:val="23"/>
          <w:szCs w:val="23"/>
        </w:rPr>
        <w:softHyphen/>
        <w:t>местное трудоустройство.</w:t>
      </w:r>
    </w:p>
    <w:p w14:paraId="4194EA44" w14:textId="77777777" w:rsidR="00A71D31" w:rsidRPr="00DA2522" w:rsidRDefault="00A71D31" w:rsidP="00A71D31">
      <w:pPr>
        <w:pStyle w:val="a8"/>
        <w:widowControl w:val="0"/>
        <w:numPr>
          <w:ilvl w:val="0"/>
          <w:numId w:val="6"/>
        </w:numPr>
        <w:tabs>
          <w:tab w:val="left" w:pos="709"/>
        </w:tabs>
        <w:autoSpaceDE w:val="0"/>
        <w:autoSpaceDN w:val="0"/>
        <w:adjustRightInd w:val="0"/>
        <w:contextualSpacing/>
        <w:jc w:val="both"/>
        <w:rPr>
          <w:bCs/>
          <w:color w:val="0D0D0D" w:themeColor="text1" w:themeTint="F2"/>
          <w:sz w:val="23"/>
          <w:szCs w:val="23"/>
        </w:rPr>
      </w:pPr>
      <w:r w:rsidRPr="00DA2522">
        <w:rPr>
          <w:bCs/>
          <w:color w:val="0D0D0D" w:themeColor="text1" w:themeTint="F2"/>
          <w:sz w:val="23"/>
          <w:szCs w:val="23"/>
        </w:rPr>
        <w:t>Трудовой договор: права и обязанности работника и работодателя. Сроки трудового договора и их продление. Продление трудового договора с беременными женщинами и работниками, имеющими детей до трёх лет. Трудовые договоры с лицами пенсионного возраста.</w:t>
      </w:r>
    </w:p>
    <w:p w14:paraId="08EC16A9" w14:textId="77777777" w:rsidR="00A71D31" w:rsidRDefault="00A71D31" w:rsidP="00A71D31">
      <w:pPr>
        <w:pStyle w:val="a8"/>
        <w:widowControl w:val="0"/>
        <w:numPr>
          <w:ilvl w:val="0"/>
          <w:numId w:val="6"/>
        </w:numPr>
        <w:tabs>
          <w:tab w:val="left" w:pos="709"/>
        </w:tabs>
        <w:autoSpaceDE w:val="0"/>
        <w:autoSpaceDN w:val="0"/>
        <w:adjustRightInd w:val="0"/>
        <w:contextualSpacing/>
        <w:jc w:val="both"/>
        <w:rPr>
          <w:bCs/>
          <w:color w:val="0D0D0D" w:themeColor="text1" w:themeTint="F2"/>
          <w:sz w:val="23"/>
          <w:szCs w:val="23"/>
        </w:rPr>
      </w:pPr>
      <w:r w:rsidRPr="00DA2522">
        <w:rPr>
          <w:bCs/>
          <w:color w:val="0D0D0D" w:themeColor="text1" w:themeTint="F2"/>
          <w:sz w:val="23"/>
          <w:szCs w:val="23"/>
        </w:rPr>
        <w:t>Испытание при приеме на работу. Особенности расторжения трудового договора при отрицательном результате испытания при приеме на работу. Порядок доказывания несоответствия работника занимаемой должности.</w:t>
      </w:r>
    </w:p>
    <w:p w14:paraId="642E10B5" w14:textId="77777777" w:rsidR="00A71D31" w:rsidRPr="00DA2522" w:rsidRDefault="00A71D31" w:rsidP="00A71D31">
      <w:pPr>
        <w:pStyle w:val="a8"/>
        <w:widowControl w:val="0"/>
        <w:numPr>
          <w:ilvl w:val="0"/>
          <w:numId w:val="6"/>
        </w:numPr>
        <w:tabs>
          <w:tab w:val="left" w:pos="709"/>
        </w:tabs>
        <w:autoSpaceDE w:val="0"/>
        <w:autoSpaceDN w:val="0"/>
        <w:adjustRightInd w:val="0"/>
        <w:contextualSpacing/>
        <w:jc w:val="both"/>
        <w:rPr>
          <w:bCs/>
          <w:color w:val="0D0D0D" w:themeColor="text1" w:themeTint="F2"/>
          <w:sz w:val="23"/>
          <w:szCs w:val="23"/>
        </w:rPr>
      </w:pPr>
      <w:r w:rsidRPr="00DA2522">
        <w:rPr>
          <w:bCs/>
          <w:color w:val="0D0D0D" w:themeColor="text1" w:themeTint="F2"/>
          <w:sz w:val="23"/>
          <w:szCs w:val="23"/>
        </w:rPr>
        <w:t>Дистанционная работа: порядок оформления Комбинированная дистанционная работа.</w:t>
      </w:r>
    </w:p>
    <w:p w14:paraId="5643DC40" w14:textId="77777777" w:rsidR="00A71D31" w:rsidRPr="00DA2522" w:rsidRDefault="00A71D31" w:rsidP="00A71D31">
      <w:pPr>
        <w:pStyle w:val="a8"/>
        <w:widowControl w:val="0"/>
        <w:numPr>
          <w:ilvl w:val="0"/>
          <w:numId w:val="6"/>
        </w:numPr>
        <w:tabs>
          <w:tab w:val="left" w:pos="709"/>
        </w:tabs>
        <w:autoSpaceDE w:val="0"/>
        <w:autoSpaceDN w:val="0"/>
        <w:adjustRightInd w:val="0"/>
        <w:contextualSpacing/>
        <w:jc w:val="both"/>
        <w:rPr>
          <w:bCs/>
          <w:color w:val="0D0D0D" w:themeColor="text1" w:themeTint="F2"/>
          <w:sz w:val="23"/>
          <w:szCs w:val="23"/>
        </w:rPr>
      </w:pPr>
      <w:r w:rsidRPr="00DA2522">
        <w:rPr>
          <w:bCs/>
          <w:color w:val="0D0D0D" w:themeColor="text1" w:themeTint="F2"/>
          <w:sz w:val="23"/>
          <w:szCs w:val="23"/>
        </w:rPr>
        <w:t>Особенности регулирования труда работников юридического лица, осуществляющего деятельность с применением интернет-платформ и (или)мобильного приложения платформенной занятости.</w:t>
      </w:r>
    </w:p>
    <w:p w14:paraId="04655DB1" w14:textId="77777777" w:rsidR="00A71D31" w:rsidRPr="00DA2522" w:rsidRDefault="00A71D31" w:rsidP="00A71D31">
      <w:pPr>
        <w:pStyle w:val="a8"/>
        <w:widowControl w:val="0"/>
        <w:numPr>
          <w:ilvl w:val="0"/>
          <w:numId w:val="6"/>
        </w:numPr>
        <w:tabs>
          <w:tab w:val="left" w:pos="709"/>
        </w:tabs>
        <w:autoSpaceDE w:val="0"/>
        <w:autoSpaceDN w:val="0"/>
        <w:adjustRightInd w:val="0"/>
        <w:contextualSpacing/>
        <w:jc w:val="both"/>
        <w:rPr>
          <w:bCs/>
          <w:color w:val="0D0D0D" w:themeColor="text1" w:themeTint="F2"/>
          <w:sz w:val="23"/>
          <w:szCs w:val="23"/>
        </w:rPr>
      </w:pPr>
      <w:r w:rsidRPr="00DA2522">
        <w:rPr>
          <w:bCs/>
          <w:color w:val="0D0D0D" w:themeColor="text1" w:themeTint="F2"/>
          <w:sz w:val="23"/>
          <w:szCs w:val="23"/>
        </w:rPr>
        <w:t>Особенности регулирования трудовых отношений по совместительству. Правовое регулирование дополнительных работ по ст.111 ТК РК:</w:t>
      </w:r>
    </w:p>
    <w:p w14:paraId="3FC80BFE" w14:textId="77777777" w:rsidR="00A71D31" w:rsidRPr="00DA2522" w:rsidRDefault="00A71D31" w:rsidP="00A71D31">
      <w:pPr>
        <w:pStyle w:val="2"/>
        <w:rPr>
          <w:bCs/>
          <w:color w:val="0D0D0D" w:themeColor="text1" w:themeTint="F2"/>
          <w:sz w:val="23"/>
          <w:szCs w:val="23"/>
        </w:rPr>
      </w:pPr>
    </w:p>
    <w:p w14:paraId="7880EE0E" w14:textId="77777777" w:rsidR="00681F10" w:rsidRDefault="00681F10" w:rsidP="00681F10">
      <w:pPr>
        <w:autoSpaceDE w:val="0"/>
        <w:autoSpaceDN w:val="0"/>
        <w:rPr>
          <w:rFonts w:ascii="Cambria" w:hAnsi="Cambria"/>
          <w:b/>
          <w:color w:val="002060"/>
          <w:sz w:val="28"/>
          <w:szCs w:val="28"/>
        </w:rPr>
      </w:pPr>
    </w:p>
    <w:p w14:paraId="053986AD" w14:textId="77777777" w:rsidR="00681F10" w:rsidRPr="00681F10" w:rsidRDefault="00681F10" w:rsidP="00681F10">
      <w:pPr>
        <w:autoSpaceDE w:val="0"/>
        <w:autoSpaceDN w:val="0"/>
        <w:rPr>
          <w:rFonts w:ascii="Cambria" w:hAnsi="Cambria"/>
          <w:b/>
          <w:color w:val="002060"/>
          <w:sz w:val="28"/>
          <w:szCs w:val="28"/>
        </w:rPr>
      </w:pPr>
    </w:p>
    <w:p w14:paraId="0AF04A6E" w14:textId="77777777" w:rsidR="00EA303F" w:rsidRDefault="00EA303F" w:rsidP="00E24C9E">
      <w:pPr>
        <w:rPr>
          <w:rFonts w:ascii="Cambria" w:eastAsia="Calibri" w:hAnsi="Cambria" w:cs="Cambria"/>
          <w:b/>
          <w:bCs/>
          <w:color w:val="000000"/>
          <w:sz w:val="23"/>
          <w:szCs w:val="23"/>
        </w:rPr>
      </w:pPr>
    </w:p>
    <w:p w14:paraId="3F641E8D" w14:textId="77777777" w:rsidR="00A71D31" w:rsidRDefault="00A71D31" w:rsidP="00E24C9E">
      <w:pPr>
        <w:rPr>
          <w:rFonts w:ascii="Cambria" w:eastAsia="Calibri" w:hAnsi="Cambria" w:cs="Cambria"/>
          <w:b/>
          <w:bCs/>
          <w:color w:val="000000"/>
          <w:sz w:val="23"/>
          <w:szCs w:val="23"/>
        </w:rPr>
      </w:pPr>
    </w:p>
    <w:p w14:paraId="7EF4D0B9" w14:textId="77777777" w:rsidR="00A71D31" w:rsidRDefault="00A71D31" w:rsidP="00E24C9E">
      <w:pPr>
        <w:rPr>
          <w:rFonts w:ascii="Cambria" w:eastAsia="Calibri" w:hAnsi="Cambria" w:cs="Cambria"/>
          <w:b/>
          <w:bCs/>
          <w:color w:val="000000"/>
          <w:sz w:val="23"/>
          <w:szCs w:val="23"/>
        </w:rPr>
      </w:pPr>
    </w:p>
    <w:p w14:paraId="10F850AE" w14:textId="77777777" w:rsidR="00A71D31" w:rsidRDefault="00A71D31" w:rsidP="00E24C9E">
      <w:pPr>
        <w:rPr>
          <w:rFonts w:ascii="Cambria" w:eastAsia="Calibri" w:hAnsi="Cambria" w:cs="Cambria"/>
          <w:b/>
          <w:bCs/>
          <w:color w:val="000000"/>
          <w:sz w:val="23"/>
          <w:szCs w:val="23"/>
        </w:rPr>
      </w:pPr>
    </w:p>
    <w:p w14:paraId="213BE646" w14:textId="77777777" w:rsidR="00A71D31" w:rsidRDefault="00A71D31" w:rsidP="00E24C9E">
      <w:pPr>
        <w:rPr>
          <w:b/>
          <w:color w:val="FF0000"/>
          <w:sz w:val="22"/>
          <w:szCs w:val="22"/>
        </w:rPr>
      </w:pPr>
    </w:p>
    <w:p w14:paraId="11FDD4B6" w14:textId="77777777" w:rsidR="00DE0568" w:rsidRPr="00DE0568" w:rsidRDefault="009D4B55" w:rsidP="00E24C9E">
      <w:pPr>
        <w:rPr>
          <w:b/>
          <w:color w:val="FF0000"/>
          <w:sz w:val="22"/>
          <w:szCs w:val="22"/>
        </w:rPr>
      </w:pPr>
      <w:r>
        <w:rPr>
          <w:b/>
          <w:color w:val="FF0000"/>
          <w:sz w:val="22"/>
          <w:szCs w:val="22"/>
        </w:rPr>
        <w:t>Серикбекова Самал Бакытовна</w:t>
      </w:r>
    </w:p>
    <w:p w14:paraId="51D61652" w14:textId="77777777" w:rsidR="00DE0568" w:rsidRPr="00FB2292" w:rsidRDefault="009D4B55" w:rsidP="00336580">
      <w:pPr>
        <w:ind w:left="-142"/>
        <w:rPr>
          <w:rFonts w:ascii="Cambria" w:hAnsi="Cambria"/>
          <w:i/>
          <w:sz w:val="22"/>
          <w:szCs w:val="22"/>
        </w:rPr>
      </w:pPr>
      <w:r>
        <w:rPr>
          <w:rFonts w:ascii="Cambria" w:hAnsi="Cambria"/>
          <w:i/>
          <w:sz w:val="22"/>
          <w:szCs w:val="22"/>
        </w:rPr>
        <w:t xml:space="preserve">                (г. </w:t>
      </w:r>
      <w:r w:rsidR="00A71D31">
        <w:rPr>
          <w:rFonts w:ascii="Cambria" w:hAnsi="Cambria"/>
          <w:i/>
          <w:sz w:val="22"/>
          <w:szCs w:val="22"/>
        </w:rPr>
        <w:t>Астана</w:t>
      </w:r>
      <w:r>
        <w:rPr>
          <w:rFonts w:ascii="Cambria" w:hAnsi="Cambria"/>
          <w:i/>
          <w:sz w:val="22"/>
          <w:szCs w:val="22"/>
        </w:rPr>
        <w:t>)</w:t>
      </w:r>
    </w:p>
    <w:p w14:paraId="1D231737" w14:textId="77777777" w:rsidR="00F43D1B" w:rsidRPr="00A71D31" w:rsidRDefault="00F43D1B" w:rsidP="00A71D31">
      <w:r>
        <w:t>Кандидат юридических наук (КазГЮУ, г. Алматы), адвокат, член Коллегии адвокатов г.</w:t>
      </w:r>
      <w:r w:rsidR="00A71D31">
        <w:t>Астана</w:t>
      </w:r>
      <w:r>
        <w:t xml:space="preserve"> </w:t>
      </w:r>
      <w:r w:rsidR="00A71D31">
        <w:t xml:space="preserve">Член </w:t>
      </w:r>
      <w:r>
        <w:t xml:space="preserve">Консультативно-методического совета – коллегиального консультативно- рекомендательного органа при Президиуме Коллегии адвокатов города </w:t>
      </w:r>
      <w:r w:rsidR="00A71D31">
        <w:t>Астана</w:t>
      </w:r>
      <w:r>
        <w:t xml:space="preserve">. </w:t>
      </w:r>
    </w:p>
    <w:p w14:paraId="663E6122" w14:textId="77777777" w:rsidR="00F43D1B" w:rsidRPr="00426245" w:rsidRDefault="00F43D1B" w:rsidP="00336580">
      <w:pPr>
        <w:rPr>
          <w:sz w:val="22"/>
          <w:szCs w:val="22"/>
        </w:rPr>
      </w:pPr>
      <w:r>
        <w:t>Ассоциированный профессор кафедры гуманитарных и правовых дисциплин Западно-Казахстанского инновационно-технологического университета.</w:t>
      </w:r>
    </w:p>
    <w:p w14:paraId="0221527C" w14:textId="391BD0E6" w:rsidR="00426245" w:rsidRDefault="001F395B" w:rsidP="00336580">
      <w:r>
        <w:t xml:space="preserve">Доцент кафедры </w:t>
      </w:r>
      <w:r w:rsidR="00F43D1B">
        <w:t>национального и международного права Университета «Туран-Астана».</w:t>
      </w:r>
    </w:p>
    <w:p w14:paraId="7B29D70D" w14:textId="77777777" w:rsidR="00A218BC" w:rsidRDefault="00A218BC" w:rsidP="00336580"/>
    <w:p w14:paraId="4BA0DC3C" w14:textId="77777777" w:rsidR="00A218BC" w:rsidRPr="00336580" w:rsidRDefault="00A218BC" w:rsidP="00426245">
      <w:pPr>
        <w:autoSpaceDE w:val="0"/>
        <w:autoSpaceDN w:val="0"/>
        <w:adjustRightInd w:val="0"/>
        <w:spacing w:after="60"/>
        <w:rPr>
          <w:b/>
          <w:color w:val="FF0000"/>
        </w:rPr>
      </w:pPr>
    </w:p>
    <w:p w14:paraId="3C722F71" w14:textId="0392DCB8" w:rsidR="00A218BC" w:rsidRDefault="00A218BC" w:rsidP="000D6905">
      <w:pPr>
        <w:rPr>
          <w:b/>
          <w:color w:val="FF0000"/>
        </w:rPr>
      </w:pPr>
    </w:p>
    <w:p w14:paraId="342A2A14" w14:textId="19538E1B" w:rsidR="00A218BC" w:rsidRDefault="00A218BC" w:rsidP="000D6905">
      <w:pPr>
        <w:rPr>
          <w:b/>
          <w:color w:val="FF0000"/>
        </w:rPr>
      </w:pPr>
    </w:p>
    <w:p w14:paraId="357F6E29" w14:textId="74B1F841" w:rsidR="004C67C0" w:rsidRDefault="004C67C0" w:rsidP="000D6905">
      <w:pPr>
        <w:rPr>
          <w:b/>
          <w:color w:val="FF0000"/>
        </w:rPr>
      </w:pPr>
    </w:p>
    <w:p w14:paraId="6A8DBBE3" w14:textId="77777777" w:rsidR="004C67C0" w:rsidRDefault="004C67C0" w:rsidP="000D6905">
      <w:pPr>
        <w:rPr>
          <w:b/>
          <w:color w:val="FF0000"/>
        </w:rPr>
      </w:pPr>
    </w:p>
    <w:p w14:paraId="0E1715A2" w14:textId="77777777" w:rsidR="004C67C0" w:rsidRDefault="004C67C0" w:rsidP="000D6905">
      <w:pPr>
        <w:rPr>
          <w:b/>
          <w:color w:val="FF0000"/>
        </w:rPr>
      </w:pPr>
    </w:p>
    <w:p w14:paraId="3CF3B847" w14:textId="77777777" w:rsidR="004C67C0" w:rsidRDefault="004C67C0" w:rsidP="000D6905">
      <w:pPr>
        <w:rPr>
          <w:b/>
          <w:color w:val="FF0000"/>
        </w:rPr>
      </w:pPr>
    </w:p>
    <w:p w14:paraId="033DC4B5" w14:textId="77777777" w:rsidR="004C67C0" w:rsidRDefault="004C67C0" w:rsidP="000D6905">
      <w:pPr>
        <w:rPr>
          <w:b/>
          <w:color w:val="FF0000"/>
        </w:rPr>
      </w:pPr>
    </w:p>
    <w:p w14:paraId="4151C848" w14:textId="77777777" w:rsidR="004C67C0" w:rsidRDefault="004C67C0" w:rsidP="000D6905">
      <w:pPr>
        <w:rPr>
          <w:b/>
          <w:color w:val="FF0000"/>
        </w:rPr>
      </w:pPr>
    </w:p>
    <w:p w14:paraId="58D8F04A" w14:textId="77777777" w:rsidR="004C67C0" w:rsidRDefault="004C67C0" w:rsidP="000D6905">
      <w:pPr>
        <w:rPr>
          <w:b/>
          <w:color w:val="FF0000"/>
        </w:rPr>
      </w:pPr>
    </w:p>
    <w:p w14:paraId="7B3BB3AB" w14:textId="77777777" w:rsidR="004C67C0" w:rsidRDefault="004C67C0" w:rsidP="000D6905">
      <w:pPr>
        <w:rPr>
          <w:b/>
          <w:color w:val="FF0000"/>
        </w:rPr>
      </w:pPr>
    </w:p>
    <w:p w14:paraId="17971981" w14:textId="77777777" w:rsidR="004C67C0" w:rsidRDefault="004C67C0" w:rsidP="000D6905">
      <w:pPr>
        <w:rPr>
          <w:b/>
          <w:color w:val="FF0000"/>
        </w:rPr>
      </w:pPr>
    </w:p>
    <w:p w14:paraId="7157C086" w14:textId="77777777" w:rsidR="004C67C0" w:rsidRDefault="004C67C0" w:rsidP="000D6905">
      <w:pPr>
        <w:rPr>
          <w:b/>
          <w:color w:val="FF0000"/>
        </w:rPr>
      </w:pPr>
    </w:p>
    <w:p w14:paraId="6515DC54" w14:textId="77777777" w:rsidR="004C67C0" w:rsidRDefault="004C67C0" w:rsidP="000D6905">
      <w:pPr>
        <w:rPr>
          <w:b/>
          <w:color w:val="FF0000"/>
        </w:rPr>
      </w:pPr>
    </w:p>
    <w:p w14:paraId="61796A9D" w14:textId="77777777" w:rsidR="004C67C0" w:rsidRDefault="004C67C0" w:rsidP="000D6905">
      <w:pPr>
        <w:rPr>
          <w:b/>
          <w:color w:val="FF0000"/>
        </w:rPr>
      </w:pPr>
    </w:p>
    <w:p w14:paraId="22CAB40D" w14:textId="77777777" w:rsidR="004C67C0" w:rsidRDefault="004C67C0" w:rsidP="000D6905">
      <w:pPr>
        <w:rPr>
          <w:b/>
          <w:color w:val="FF0000"/>
        </w:rPr>
      </w:pPr>
    </w:p>
    <w:p w14:paraId="6576FA40" w14:textId="77777777" w:rsidR="004C67C0" w:rsidRDefault="004C67C0" w:rsidP="000D6905">
      <w:pPr>
        <w:rPr>
          <w:b/>
          <w:color w:val="FF0000"/>
        </w:rPr>
      </w:pPr>
    </w:p>
    <w:p w14:paraId="510A57B8" w14:textId="77777777" w:rsidR="004C67C0" w:rsidRDefault="004C67C0" w:rsidP="000D6905">
      <w:pPr>
        <w:rPr>
          <w:b/>
          <w:color w:val="FF0000"/>
        </w:rPr>
      </w:pPr>
    </w:p>
    <w:p w14:paraId="29060A68" w14:textId="77777777" w:rsidR="004C67C0" w:rsidRDefault="004C67C0" w:rsidP="000D6905">
      <w:pPr>
        <w:rPr>
          <w:b/>
          <w:color w:val="FF0000"/>
        </w:rPr>
      </w:pPr>
    </w:p>
    <w:p w14:paraId="6B684A38" w14:textId="64CD2ECF" w:rsidR="00A71D31" w:rsidRPr="000D6905" w:rsidRDefault="001F3FE5" w:rsidP="000D6905">
      <w:pPr>
        <w:rPr>
          <w:b/>
          <w:color w:val="FF0000"/>
        </w:rPr>
      </w:pPr>
      <w:r>
        <w:rPr>
          <w:bCs/>
          <w:noProof/>
          <w:sz w:val="22"/>
          <w:szCs w:val="22"/>
        </w:rPr>
        <mc:AlternateContent>
          <mc:Choice Requires="wps">
            <w:drawing>
              <wp:anchor distT="0" distB="0" distL="114300" distR="114300" simplePos="0" relativeHeight="251663360" behindDoc="0" locked="0" layoutInCell="1" allowOverlap="1" wp14:anchorId="4530B2D4" wp14:editId="48FE74A1">
                <wp:simplePos x="0" y="0"/>
                <wp:positionH relativeFrom="column">
                  <wp:posOffset>4076700</wp:posOffset>
                </wp:positionH>
                <wp:positionV relativeFrom="paragraph">
                  <wp:posOffset>-631190</wp:posOffset>
                </wp:positionV>
                <wp:extent cx="45720" cy="9877425"/>
                <wp:effectExtent l="57150" t="57150" r="49530" b="47625"/>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87742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692AEF" id="AutoShape 79" o:spid="_x0000_s1026" type="#_x0000_t32" style="position:absolute;margin-left:321pt;margin-top:-49.7pt;width:3.6pt;height:777.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" strokecolor="#4f81bd" strokeweight="2.5pt">
                <v:stroke dashstyle="1 1" startarrow="diamond" endarrow="diamond" endcap="round"/>
                <v:shadow color="#868686"/>
              </v:shape>
            </w:pict>
          </mc:Fallback>
        </mc:AlternateContent>
      </w:r>
    </w:p>
    <w:p w14:paraId="1AF428CD" w14:textId="1B0CB170" w:rsidR="00681F10" w:rsidRPr="00A71D31" w:rsidRDefault="001F3FE5" w:rsidP="00A71D31">
      <w:pPr>
        <w:pStyle w:val="a8"/>
        <w:widowControl w:val="0"/>
        <w:tabs>
          <w:tab w:val="left" w:pos="709"/>
        </w:tabs>
        <w:autoSpaceDE w:val="0"/>
        <w:autoSpaceDN w:val="0"/>
        <w:contextualSpacing/>
        <w:jc w:val="both"/>
        <w:rPr>
          <w:bCs/>
          <w:color w:val="0D0D0D" w:themeColor="text1" w:themeTint="F2"/>
          <w:sz w:val="23"/>
          <w:szCs w:val="23"/>
        </w:rPr>
      </w:pPr>
      <w:r>
        <w:rPr>
          <w:bCs/>
          <w:noProof/>
          <w:sz w:val="22"/>
          <w:szCs w:val="22"/>
        </w:rPr>
        <w:lastRenderedPageBreak/>
        <mc:AlternateContent>
          <mc:Choice Requires="wps">
            <w:drawing>
              <wp:anchor distT="0" distB="0" distL="114300" distR="114300" simplePos="0" relativeHeight="251662336" behindDoc="0" locked="0" layoutInCell="1" allowOverlap="1" wp14:anchorId="78495417" wp14:editId="6FEE10F0">
                <wp:simplePos x="0" y="0"/>
                <wp:positionH relativeFrom="column">
                  <wp:posOffset>4086225</wp:posOffset>
                </wp:positionH>
                <wp:positionV relativeFrom="paragraph">
                  <wp:posOffset>-567055</wp:posOffset>
                </wp:positionV>
                <wp:extent cx="45720" cy="9877425"/>
                <wp:effectExtent l="57150" t="57150" r="49530" b="47625"/>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87742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A9B491" id="AutoShape 79" o:spid="_x0000_s1026" type="#_x0000_t32" style="position:absolute;margin-left:321.75pt;margin-top:-44.65pt;width:3.6pt;height:777.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" strokecolor="#4f81bd" strokeweight="2.5pt">
                <v:stroke dashstyle="1 1" startarrow="diamond" endarrow="diamond" endcap="round"/>
                <v:shadow color="#868686"/>
              </v:shape>
            </w:pict>
          </mc:Fallback>
        </mc:AlternateContent>
      </w:r>
      <w:r w:rsidR="00A71D31">
        <w:rPr>
          <w:bCs/>
          <w:color w:val="0D0D0D" w:themeColor="text1" w:themeTint="F2"/>
          <w:sz w:val="23"/>
          <w:szCs w:val="23"/>
        </w:rPr>
        <w:t xml:space="preserve"> Совмещение </w:t>
      </w:r>
      <w:r w:rsidR="00A71D31" w:rsidRPr="00A71D31">
        <w:rPr>
          <w:bCs/>
          <w:color w:val="0D0D0D" w:themeColor="text1" w:themeTint="F2"/>
          <w:sz w:val="23"/>
          <w:szCs w:val="23"/>
        </w:rPr>
        <w:t xml:space="preserve">должностей, расширение зон обслуживания, исполнение (замещение) обязанностей временно отсутствующего работника). </w:t>
      </w:r>
    </w:p>
    <w:p w14:paraId="23CE0E07" w14:textId="77777777" w:rsidR="00A71D31" w:rsidRPr="00DA2522" w:rsidRDefault="00A71D31" w:rsidP="00A71D31">
      <w:pPr>
        <w:pStyle w:val="a8"/>
        <w:widowControl w:val="0"/>
        <w:numPr>
          <w:ilvl w:val="0"/>
          <w:numId w:val="6"/>
        </w:numPr>
        <w:tabs>
          <w:tab w:val="left" w:pos="709"/>
        </w:tabs>
        <w:autoSpaceDE w:val="0"/>
        <w:autoSpaceDN w:val="0"/>
        <w:adjustRightInd w:val="0"/>
        <w:contextualSpacing/>
        <w:jc w:val="both"/>
        <w:rPr>
          <w:bCs/>
          <w:color w:val="0D0D0D" w:themeColor="text1" w:themeTint="F2"/>
          <w:sz w:val="23"/>
          <w:szCs w:val="23"/>
        </w:rPr>
      </w:pPr>
      <w:r w:rsidRPr="00DA2522">
        <w:rPr>
          <w:bCs/>
          <w:color w:val="0D0D0D" w:themeColor="text1" w:themeTint="F2"/>
          <w:sz w:val="23"/>
          <w:szCs w:val="23"/>
        </w:rPr>
        <w:t>Переводы на другую работу. Правовые последствия незаконного перевода и отказа работника от правомерного перевода на другую работу. Изменение условий труда.</w:t>
      </w:r>
    </w:p>
    <w:p w14:paraId="32FCD5F2" w14:textId="77777777" w:rsidR="00A71D31" w:rsidRPr="00DA2522" w:rsidRDefault="00A71D31" w:rsidP="00A71D31">
      <w:pPr>
        <w:pStyle w:val="a8"/>
        <w:widowControl w:val="0"/>
        <w:numPr>
          <w:ilvl w:val="0"/>
          <w:numId w:val="6"/>
        </w:numPr>
        <w:tabs>
          <w:tab w:val="left" w:pos="709"/>
        </w:tabs>
        <w:autoSpaceDE w:val="0"/>
        <w:autoSpaceDN w:val="0"/>
        <w:adjustRightInd w:val="0"/>
        <w:contextualSpacing/>
        <w:jc w:val="both"/>
        <w:rPr>
          <w:bCs/>
          <w:color w:val="0D0D0D" w:themeColor="text1" w:themeTint="F2"/>
          <w:sz w:val="23"/>
          <w:szCs w:val="23"/>
        </w:rPr>
      </w:pPr>
      <w:r w:rsidRPr="00DA2522">
        <w:rPr>
          <w:bCs/>
          <w:color w:val="0D0D0D" w:themeColor="text1" w:themeTint="F2"/>
          <w:sz w:val="23"/>
          <w:szCs w:val="23"/>
        </w:rPr>
        <w:t xml:space="preserve">Отстранение от работы. </w:t>
      </w:r>
    </w:p>
    <w:p w14:paraId="28A86F9F" w14:textId="77777777" w:rsidR="00A71D31" w:rsidRPr="00DA2522" w:rsidRDefault="00A71D31" w:rsidP="00A71D31">
      <w:pPr>
        <w:widowControl w:val="0"/>
        <w:numPr>
          <w:ilvl w:val="0"/>
          <w:numId w:val="6"/>
        </w:numPr>
        <w:autoSpaceDE w:val="0"/>
        <w:autoSpaceDN w:val="0"/>
        <w:jc w:val="both"/>
        <w:rPr>
          <w:bCs/>
          <w:color w:val="162746"/>
          <w:sz w:val="23"/>
          <w:szCs w:val="23"/>
        </w:rPr>
      </w:pPr>
      <w:r w:rsidRPr="00DA2522">
        <w:rPr>
          <w:bCs/>
          <w:color w:val="162746"/>
          <w:sz w:val="23"/>
          <w:szCs w:val="23"/>
        </w:rPr>
        <w:t>Основания и порядок прекращения трудового договора по нормам Трудового кодекса РК. Порядок расторжения трудового договора по инициативе работника. </w:t>
      </w:r>
    </w:p>
    <w:p w14:paraId="60CEDDE8" w14:textId="36D4BC09" w:rsidR="00A71D31" w:rsidRPr="00DA2522" w:rsidRDefault="00A71D31" w:rsidP="00A71D31">
      <w:pPr>
        <w:widowControl w:val="0"/>
        <w:numPr>
          <w:ilvl w:val="0"/>
          <w:numId w:val="6"/>
        </w:numPr>
        <w:autoSpaceDE w:val="0"/>
        <w:autoSpaceDN w:val="0"/>
        <w:jc w:val="both"/>
        <w:rPr>
          <w:bCs/>
          <w:color w:val="162746"/>
          <w:sz w:val="23"/>
          <w:szCs w:val="23"/>
        </w:rPr>
      </w:pPr>
      <w:r w:rsidRPr="00DA2522">
        <w:rPr>
          <w:bCs/>
          <w:color w:val="162746"/>
          <w:sz w:val="23"/>
          <w:szCs w:val="23"/>
        </w:rPr>
        <w:t xml:space="preserve">Расторжение трудового договора по инициативе работодателя: оценка рисков и их предотвращение. Законодательные ограничения возможности расторжения трудового договора по инициативе работодателя. </w:t>
      </w:r>
    </w:p>
    <w:p w14:paraId="7B24017E" w14:textId="58B89183" w:rsidR="00A71D31" w:rsidRPr="00DA2522" w:rsidRDefault="00A71D31" w:rsidP="00A71D31">
      <w:pPr>
        <w:widowControl w:val="0"/>
        <w:numPr>
          <w:ilvl w:val="0"/>
          <w:numId w:val="6"/>
        </w:numPr>
        <w:autoSpaceDE w:val="0"/>
        <w:autoSpaceDN w:val="0"/>
        <w:jc w:val="both"/>
        <w:rPr>
          <w:bCs/>
          <w:color w:val="162746"/>
          <w:sz w:val="23"/>
          <w:szCs w:val="23"/>
        </w:rPr>
      </w:pPr>
      <w:r w:rsidRPr="00DA2522">
        <w:rPr>
          <w:bCs/>
          <w:color w:val="162746"/>
          <w:sz w:val="23"/>
          <w:szCs w:val="23"/>
        </w:rPr>
        <w:t xml:space="preserve">Процедура расторжения трудового договора в связи с сокращением численности или штата работников. Компенсационные выплаты в связи с потерей работы. </w:t>
      </w:r>
    </w:p>
    <w:p w14:paraId="2F5A346A" w14:textId="3F39C478" w:rsidR="00A71D31" w:rsidRPr="00DA2522" w:rsidRDefault="00A71D31" w:rsidP="00A71D31">
      <w:pPr>
        <w:widowControl w:val="0"/>
        <w:numPr>
          <w:ilvl w:val="0"/>
          <w:numId w:val="7"/>
        </w:numPr>
        <w:tabs>
          <w:tab w:val="clear" w:pos="720"/>
          <w:tab w:val="num" w:pos="0"/>
          <w:tab w:val="left" w:pos="567"/>
          <w:tab w:val="left" w:pos="709"/>
        </w:tabs>
        <w:autoSpaceDE w:val="0"/>
        <w:autoSpaceDN w:val="0"/>
        <w:contextualSpacing/>
        <w:jc w:val="both"/>
        <w:rPr>
          <w:bCs/>
          <w:color w:val="0D0D0D" w:themeColor="text1" w:themeTint="F2"/>
          <w:sz w:val="23"/>
          <w:szCs w:val="23"/>
        </w:rPr>
      </w:pPr>
      <w:r w:rsidRPr="00DA2522">
        <w:rPr>
          <w:bCs/>
          <w:color w:val="162746"/>
          <w:sz w:val="23"/>
          <w:szCs w:val="23"/>
        </w:rPr>
        <w:t xml:space="preserve">  </w:t>
      </w:r>
      <w:r w:rsidRPr="00DA2522">
        <w:rPr>
          <w:bCs/>
          <w:color w:val="0D0D0D" w:themeColor="text1" w:themeTint="F2"/>
          <w:sz w:val="23"/>
          <w:szCs w:val="23"/>
        </w:rPr>
        <w:t>Обзор Нормативного постановления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329980E1" w14:textId="0ECCBAE1" w:rsidR="00A71D31" w:rsidRPr="00DA2522" w:rsidRDefault="00A71D31" w:rsidP="00A71D31">
      <w:pPr>
        <w:numPr>
          <w:ilvl w:val="0"/>
          <w:numId w:val="5"/>
        </w:numPr>
        <w:ind w:left="714" w:hanging="357"/>
        <w:jc w:val="both"/>
        <w:rPr>
          <w:bCs/>
          <w:color w:val="0D0D0D" w:themeColor="text1" w:themeTint="F2"/>
          <w:sz w:val="23"/>
          <w:szCs w:val="23"/>
        </w:rPr>
      </w:pPr>
      <w:r w:rsidRPr="00DA2522">
        <w:rPr>
          <w:bCs/>
          <w:color w:val="0D0D0D" w:themeColor="text1" w:themeTint="F2"/>
          <w:sz w:val="23"/>
          <w:szCs w:val="23"/>
        </w:rPr>
        <w:t>Правовые последствия незаконного прекращения трудового договора. Порядок восстановления работника в судебном порядке. Риски работодателя при рассмотрении трудовых споров  в суде.</w:t>
      </w:r>
    </w:p>
    <w:p w14:paraId="45F1FE52" w14:textId="77777777" w:rsidR="00A71D31" w:rsidRPr="00DA2522" w:rsidRDefault="00A71D31" w:rsidP="00A71D31">
      <w:pPr>
        <w:widowControl w:val="0"/>
        <w:numPr>
          <w:ilvl w:val="0"/>
          <w:numId w:val="5"/>
        </w:numPr>
        <w:autoSpaceDE w:val="0"/>
        <w:autoSpaceDN w:val="0"/>
        <w:jc w:val="both"/>
        <w:rPr>
          <w:bCs/>
          <w:color w:val="162746"/>
          <w:sz w:val="23"/>
          <w:szCs w:val="23"/>
        </w:rPr>
      </w:pPr>
      <w:r w:rsidRPr="00DA2522">
        <w:rPr>
          <w:bCs/>
          <w:color w:val="162746"/>
          <w:sz w:val="23"/>
          <w:szCs w:val="23"/>
        </w:rPr>
        <w:t xml:space="preserve">Вопросы правового регулирования рабочего времени. Сверхурочная работа, работа в выходные и праздничные дни, работа в ночное время. Новые нормы в правовом регулировании рабочего времени. </w:t>
      </w:r>
    </w:p>
    <w:p w14:paraId="6FB66DAC" w14:textId="77777777" w:rsidR="00A71D31" w:rsidRPr="00DA2522" w:rsidRDefault="00A71D31" w:rsidP="00A71D31">
      <w:pPr>
        <w:widowControl w:val="0"/>
        <w:numPr>
          <w:ilvl w:val="0"/>
          <w:numId w:val="5"/>
        </w:numPr>
        <w:autoSpaceDE w:val="0"/>
        <w:autoSpaceDN w:val="0"/>
        <w:jc w:val="both"/>
        <w:rPr>
          <w:bCs/>
          <w:color w:val="162746"/>
          <w:sz w:val="23"/>
          <w:szCs w:val="23"/>
        </w:rPr>
      </w:pPr>
      <w:r w:rsidRPr="00DA2522">
        <w:rPr>
          <w:bCs/>
          <w:color w:val="162746"/>
          <w:sz w:val="23"/>
          <w:szCs w:val="23"/>
        </w:rPr>
        <w:t>Сменная работа. Особенности регулирования труда работников, работающих вахтовым методом. Новые основания для увеличения продолжительности вахты.  Суммированный учет рабочего времени.</w:t>
      </w:r>
    </w:p>
    <w:p w14:paraId="449A502D" w14:textId="77777777" w:rsidR="00A71D31" w:rsidRPr="00DA2522" w:rsidRDefault="00A71D31" w:rsidP="00A71D31">
      <w:pPr>
        <w:widowControl w:val="0"/>
        <w:numPr>
          <w:ilvl w:val="0"/>
          <w:numId w:val="5"/>
        </w:numPr>
        <w:autoSpaceDE w:val="0"/>
        <w:autoSpaceDN w:val="0"/>
        <w:jc w:val="both"/>
        <w:rPr>
          <w:bCs/>
          <w:color w:val="162746"/>
          <w:sz w:val="23"/>
          <w:szCs w:val="23"/>
        </w:rPr>
      </w:pPr>
      <w:r w:rsidRPr="00DA2522">
        <w:rPr>
          <w:bCs/>
          <w:color w:val="162746"/>
          <w:sz w:val="23"/>
          <w:szCs w:val="23"/>
        </w:rPr>
        <w:t>Новые режимы рабочего времени. Введение четырехдневной рабочей недели. Скользящий график работы.</w:t>
      </w:r>
    </w:p>
    <w:p w14:paraId="6F02AF61" w14:textId="2998ACCB" w:rsidR="00A71D31" w:rsidRPr="00DA2522" w:rsidRDefault="00A71D31" w:rsidP="00A71D31">
      <w:pPr>
        <w:numPr>
          <w:ilvl w:val="0"/>
          <w:numId w:val="8"/>
        </w:numPr>
        <w:jc w:val="both"/>
        <w:rPr>
          <w:bCs/>
          <w:color w:val="0D0D0D" w:themeColor="text1" w:themeTint="F2"/>
          <w:sz w:val="23"/>
          <w:szCs w:val="23"/>
        </w:rPr>
      </w:pPr>
      <w:r w:rsidRPr="00DA2522">
        <w:rPr>
          <w:bCs/>
          <w:color w:val="0D0D0D" w:themeColor="text1" w:themeTint="F2"/>
          <w:sz w:val="23"/>
          <w:szCs w:val="23"/>
        </w:rPr>
        <w:t xml:space="preserve">Правовое регулирование ежегодного оплачиваемого трудового отпуска. Порядок предоставления отпусков. График отпусков. Случаи и порядок перенесения и продления отпуска. </w:t>
      </w:r>
      <w:r w:rsidRPr="00DA2522">
        <w:rPr>
          <w:bCs/>
          <w:color w:val="162746"/>
          <w:sz w:val="23"/>
          <w:szCs w:val="23"/>
        </w:rPr>
        <w:t xml:space="preserve">Отзыв из оплачиваемого ежегодного трудового отпуска: риски и их предупреждение. </w:t>
      </w:r>
      <w:r w:rsidRPr="00DA2522">
        <w:rPr>
          <w:bCs/>
          <w:color w:val="0D0D0D" w:themeColor="text1" w:themeTint="F2"/>
          <w:sz w:val="23"/>
          <w:szCs w:val="23"/>
        </w:rPr>
        <w:t xml:space="preserve">Ответственность работодателя в случае непредоставления ежегодного оплачиваемого трудового отпуска. </w:t>
      </w:r>
    </w:p>
    <w:p w14:paraId="550EFEB1" w14:textId="593FDD42" w:rsidR="00A71D31" w:rsidRPr="00DA2522" w:rsidRDefault="00A71D31" w:rsidP="00A71D31">
      <w:pPr>
        <w:pStyle w:val="a8"/>
        <w:numPr>
          <w:ilvl w:val="0"/>
          <w:numId w:val="8"/>
        </w:numPr>
        <w:contextualSpacing/>
        <w:jc w:val="both"/>
        <w:rPr>
          <w:bCs/>
          <w:color w:val="0D0D0D" w:themeColor="text1" w:themeTint="F2"/>
          <w:sz w:val="23"/>
          <w:szCs w:val="23"/>
        </w:rPr>
      </w:pPr>
      <w:r w:rsidRPr="00DA2522">
        <w:rPr>
          <w:bCs/>
          <w:color w:val="0D0D0D" w:themeColor="text1" w:themeTint="F2"/>
          <w:sz w:val="23"/>
          <w:szCs w:val="23"/>
        </w:rPr>
        <w:t>Виды социальных отпусков (учебный отпуск, отпуск без сохранения заработной платы и др.). Новые виды социальных отпусков.</w:t>
      </w:r>
    </w:p>
    <w:p w14:paraId="3B4DC037" w14:textId="3285CADC" w:rsidR="00A71D31" w:rsidRPr="00DA2522" w:rsidRDefault="00A71D31" w:rsidP="00A71D31">
      <w:pPr>
        <w:numPr>
          <w:ilvl w:val="0"/>
          <w:numId w:val="8"/>
        </w:numPr>
        <w:jc w:val="both"/>
        <w:rPr>
          <w:bCs/>
          <w:color w:val="0D0D0D" w:themeColor="text1" w:themeTint="F2"/>
          <w:sz w:val="23"/>
          <w:szCs w:val="23"/>
        </w:rPr>
      </w:pPr>
      <w:r w:rsidRPr="00DA2522">
        <w:rPr>
          <w:bCs/>
          <w:color w:val="0D0D0D" w:themeColor="text1" w:themeTint="F2"/>
          <w:sz w:val="23"/>
          <w:szCs w:val="23"/>
        </w:rPr>
        <w:t>Порядок и сроки выплаты заработной платы. Правовой порядок удержаний из заработной платы.</w:t>
      </w:r>
    </w:p>
    <w:p w14:paraId="30D3D7BF" w14:textId="48FA717A" w:rsidR="00A71D31" w:rsidRPr="00DA2522" w:rsidRDefault="00A71D31" w:rsidP="00A71D31">
      <w:pPr>
        <w:pStyle w:val="a8"/>
        <w:numPr>
          <w:ilvl w:val="0"/>
          <w:numId w:val="8"/>
        </w:numPr>
        <w:ind w:left="709"/>
        <w:contextualSpacing/>
        <w:jc w:val="both"/>
        <w:rPr>
          <w:bCs/>
          <w:color w:val="0D0D0D" w:themeColor="text1" w:themeTint="F2"/>
          <w:sz w:val="23"/>
          <w:szCs w:val="23"/>
        </w:rPr>
      </w:pPr>
      <w:r w:rsidRPr="00DA2522">
        <w:rPr>
          <w:bCs/>
          <w:color w:val="0D0D0D" w:themeColor="text1" w:themeTint="F2"/>
          <w:sz w:val="23"/>
          <w:szCs w:val="23"/>
        </w:rPr>
        <w:t xml:space="preserve">Привлечение работников к дисциплинарной ответственности: порядок применения, сроки наложения, сроки действия дисциплинарных взысканий. Порядок оформления актов, придание им юридической силы. </w:t>
      </w:r>
    </w:p>
    <w:p w14:paraId="4A088517" w14:textId="77777777" w:rsidR="00A71D31" w:rsidRPr="00DA2522" w:rsidRDefault="00A71D31" w:rsidP="00A71D31">
      <w:pPr>
        <w:numPr>
          <w:ilvl w:val="0"/>
          <w:numId w:val="8"/>
        </w:numPr>
        <w:ind w:left="142"/>
        <w:jc w:val="both"/>
        <w:rPr>
          <w:bCs/>
          <w:color w:val="0D0D0D" w:themeColor="text1" w:themeTint="F2"/>
          <w:sz w:val="23"/>
          <w:szCs w:val="23"/>
        </w:rPr>
      </w:pPr>
      <w:r w:rsidRPr="00DA2522">
        <w:rPr>
          <w:bCs/>
          <w:color w:val="0D0D0D" w:themeColor="text1" w:themeTint="F2"/>
          <w:sz w:val="23"/>
          <w:szCs w:val="23"/>
        </w:rPr>
        <w:t>Материальная ответственность работника. Материальная ответственность работодателя за вред, причиненный жизни и (или) здоровью работника. Условия наступления материальной ответственности сторон трудового договора за причинение ущерба (вреда).</w:t>
      </w:r>
    </w:p>
    <w:p w14:paraId="43E6A0DE" w14:textId="4B3D40ED" w:rsidR="00A71D31" w:rsidRPr="00DA2522" w:rsidRDefault="00A71D31" w:rsidP="00A71D31">
      <w:pPr>
        <w:numPr>
          <w:ilvl w:val="0"/>
          <w:numId w:val="8"/>
        </w:numPr>
        <w:ind w:left="142"/>
        <w:jc w:val="both"/>
        <w:rPr>
          <w:bCs/>
          <w:color w:val="0D0D0D" w:themeColor="text1" w:themeTint="F2"/>
          <w:sz w:val="23"/>
          <w:szCs w:val="23"/>
        </w:rPr>
      </w:pPr>
      <w:r w:rsidRPr="00DA2522">
        <w:rPr>
          <w:bCs/>
          <w:color w:val="0D0D0D" w:themeColor="text1" w:themeTint="F2"/>
          <w:sz w:val="23"/>
          <w:szCs w:val="23"/>
        </w:rPr>
        <w:t>Ответственность работодателя за нарушение трудового законодательства Республики Казахстан: положения Уголовного кодекса и Кодекса об административных правонарушениях.</w:t>
      </w:r>
    </w:p>
    <w:p w14:paraId="01B63281" w14:textId="77777777" w:rsidR="00A71D31" w:rsidRPr="00DA2522" w:rsidRDefault="00A71D31" w:rsidP="00A71D31">
      <w:pPr>
        <w:numPr>
          <w:ilvl w:val="0"/>
          <w:numId w:val="8"/>
        </w:numPr>
        <w:ind w:left="142"/>
        <w:jc w:val="both"/>
        <w:rPr>
          <w:bCs/>
          <w:color w:val="0D0D0D" w:themeColor="text1" w:themeTint="F2"/>
          <w:sz w:val="23"/>
          <w:szCs w:val="23"/>
        </w:rPr>
      </w:pPr>
      <w:r w:rsidRPr="00DA2522">
        <w:rPr>
          <w:bCs/>
          <w:color w:val="0D0D0D" w:themeColor="text1" w:themeTint="F2"/>
          <w:sz w:val="23"/>
          <w:szCs w:val="23"/>
        </w:rPr>
        <w:t>Рассмотрение судебной практики по трудовым спорам (на примере конкретных судебных дел).</w:t>
      </w:r>
    </w:p>
    <w:p w14:paraId="45BC27C6" w14:textId="4BD74D0A" w:rsidR="00A71D31" w:rsidRPr="00DA2522" w:rsidRDefault="00A71D31" w:rsidP="00A71D31">
      <w:pPr>
        <w:pStyle w:val="a8"/>
        <w:numPr>
          <w:ilvl w:val="0"/>
          <w:numId w:val="8"/>
        </w:numPr>
        <w:tabs>
          <w:tab w:val="left" w:pos="567"/>
        </w:tabs>
        <w:ind w:left="142" w:hanging="345"/>
        <w:contextualSpacing/>
        <w:jc w:val="both"/>
        <w:rPr>
          <w:bCs/>
          <w:color w:val="0D0D0D" w:themeColor="text1" w:themeTint="F2"/>
          <w:sz w:val="23"/>
          <w:szCs w:val="23"/>
        </w:rPr>
      </w:pPr>
      <w:r>
        <w:rPr>
          <w:bCs/>
          <w:color w:val="0D0D0D" w:themeColor="text1" w:themeTint="F2"/>
          <w:sz w:val="23"/>
          <w:szCs w:val="23"/>
        </w:rPr>
        <w:t xml:space="preserve"> </w:t>
      </w:r>
      <w:r w:rsidRPr="00DA2522">
        <w:rPr>
          <w:bCs/>
          <w:color w:val="0D0D0D" w:themeColor="text1" w:themeTint="F2"/>
          <w:sz w:val="23"/>
          <w:szCs w:val="23"/>
        </w:rPr>
        <w:t>Вопросы и ответы. Обсуждение ситуаций из практики участников (CASE-STADY).</w:t>
      </w:r>
    </w:p>
    <w:p w14:paraId="0CE3129B" w14:textId="67CA0135" w:rsidR="0067198B" w:rsidRDefault="0067198B" w:rsidP="00E24C9E">
      <w:pPr>
        <w:rPr>
          <w:b/>
          <w:color w:val="FF0000"/>
        </w:rPr>
      </w:pPr>
    </w:p>
    <w:p w14:paraId="4B9D4EC1" w14:textId="6CE32FA8" w:rsidR="004C67C0" w:rsidRDefault="004C67C0" w:rsidP="00E24C9E">
      <w:pPr>
        <w:rPr>
          <w:b/>
          <w:color w:val="FF0000"/>
        </w:rPr>
      </w:pPr>
    </w:p>
    <w:p w14:paraId="62A82F4C" w14:textId="692B6CC5" w:rsidR="004C67C0" w:rsidRDefault="004C67C0" w:rsidP="00E24C9E">
      <w:pPr>
        <w:rPr>
          <w:b/>
          <w:color w:val="FF0000"/>
        </w:rPr>
      </w:pPr>
    </w:p>
    <w:p w14:paraId="41F8AC90" w14:textId="7C00F8D6" w:rsidR="004C67C0" w:rsidRDefault="004C67C0" w:rsidP="00E24C9E">
      <w:pPr>
        <w:rPr>
          <w:b/>
          <w:color w:val="FF0000"/>
        </w:rPr>
      </w:pPr>
    </w:p>
    <w:p w14:paraId="4C57127E" w14:textId="436D4337" w:rsidR="004C67C0" w:rsidRDefault="004C67C0" w:rsidP="00E24C9E">
      <w:pPr>
        <w:rPr>
          <w:b/>
          <w:color w:val="FF0000"/>
        </w:rPr>
      </w:pPr>
    </w:p>
    <w:p w14:paraId="51B86DD8" w14:textId="2B5AE1A5" w:rsidR="004C67C0" w:rsidRDefault="004C67C0" w:rsidP="00E24C9E">
      <w:pPr>
        <w:rPr>
          <w:b/>
          <w:color w:val="FF0000"/>
        </w:rPr>
      </w:pPr>
    </w:p>
    <w:p w14:paraId="588F392D" w14:textId="09916312" w:rsidR="004C67C0" w:rsidRDefault="004C67C0" w:rsidP="00E24C9E">
      <w:pPr>
        <w:rPr>
          <w:b/>
          <w:color w:val="FF0000"/>
        </w:rPr>
      </w:pPr>
    </w:p>
    <w:p w14:paraId="29925659" w14:textId="6E075FA2" w:rsidR="004C67C0" w:rsidRDefault="004C67C0" w:rsidP="00E24C9E">
      <w:pPr>
        <w:rPr>
          <w:b/>
          <w:color w:val="FF0000"/>
        </w:rPr>
      </w:pPr>
    </w:p>
    <w:p w14:paraId="2BECB8BF" w14:textId="33784AA2" w:rsidR="004C67C0" w:rsidRDefault="004C67C0" w:rsidP="00E24C9E">
      <w:pPr>
        <w:rPr>
          <w:b/>
          <w:color w:val="FF0000"/>
        </w:rPr>
      </w:pPr>
    </w:p>
    <w:p w14:paraId="28D3FB20" w14:textId="6755BF08" w:rsidR="004C67C0" w:rsidRDefault="004C67C0" w:rsidP="00E24C9E">
      <w:pPr>
        <w:rPr>
          <w:b/>
          <w:color w:val="FF0000"/>
        </w:rPr>
      </w:pPr>
    </w:p>
    <w:p w14:paraId="5F8E8FE3" w14:textId="7B32EC93" w:rsidR="004C67C0" w:rsidRDefault="004C67C0" w:rsidP="00E24C9E">
      <w:pPr>
        <w:rPr>
          <w:b/>
          <w:color w:val="FF0000"/>
        </w:rPr>
      </w:pPr>
    </w:p>
    <w:p w14:paraId="6BAABFEE" w14:textId="10920978" w:rsidR="004C67C0" w:rsidRDefault="004C67C0" w:rsidP="00E24C9E">
      <w:pPr>
        <w:rPr>
          <w:b/>
          <w:color w:val="FF0000"/>
        </w:rPr>
      </w:pPr>
    </w:p>
    <w:p w14:paraId="4D820BBF" w14:textId="11097F59" w:rsidR="004C67C0" w:rsidRDefault="004C67C0" w:rsidP="00E24C9E">
      <w:pPr>
        <w:rPr>
          <w:b/>
          <w:color w:val="FF0000"/>
        </w:rPr>
      </w:pPr>
    </w:p>
    <w:p w14:paraId="34672E75" w14:textId="756E1006" w:rsidR="004C67C0" w:rsidRDefault="004C67C0" w:rsidP="00E24C9E">
      <w:pPr>
        <w:rPr>
          <w:b/>
          <w:color w:val="FF0000"/>
        </w:rPr>
      </w:pPr>
    </w:p>
    <w:p w14:paraId="1A69A800" w14:textId="625EB82D" w:rsidR="004C67C0" w:rsidRDefault="004C67C0" w:rsidP="00E24C9E">
      <w:pPr>
        <w:rPr>
          <w:b/>
          <w:color w:val="FF0000"/>
        </w:rPr>
      </w:pPr>
    </w:p>
    <w:p w14:paraId="66CC8EAE" w14:textId="508A9E79" w:rsidR="004C67C0" w:rsidRDefault="004C67C0" w:rsidP="00E24C9E">
      <w:pPr>
        <w:rPr>
          <w:b/>
          <w:color w:val="FF0000"/>
        </w:rPr>
      </w:pPr>
    </w:p>
    <w:p w14:paraId="70EE6C0F" w14:textId="05B46F11" w:rsidR="004C67C0" w:rsidRDefault="004C67C0" w:rsidP="00E24C9E">
      <w:pPr>
        <w:rPr>
          <w:b/>
          <w:color w:val="FF0000"/>
        </w:rPr>
      </w:pPr>
    </w:p>
    <w:p w14:paraId="76159D23" w14:textId="363A503C" w:rsidR="004C67C0" w:rsidRDefault="004C67C0" w:rsidP="00E24C9E">
      <w:pPr>
        <w:rPr>
          <w:b/>
          <w:color w:val="FF0000"/>
        </w:rPr>
      </w:pPr>
    </w:p>
    <w:p w14:paraId="7624E5D6" w14:textId="00922CFF" w:rsidR="004C67C0" w:rsidRDefault="004C67C0" w:rsidP="00E24C9E">
      <w:pPr>
        <w:rPr>
          <w:b/>
          <w:color w:val="FF0000"/>
        </w:rPr>
      </w:pPr>
    </w:p>
    <w:p w14:paraId="02D4D5A2" w14:textId="3A1454A9" w:rsidR="004C67C0" w:rsidRDefault="004C67C0" w:rsidP="00E24C9E">
      <w:pPr>
        <w:rPr>
          <w:b/>
          <w:color w:val="FF0000"/>
        </w:rPr>
      </w:pPr>
    </w:p>
    <w:p w14:paraId="3900AE33" w14:textId="6A279ABD" w:rsidR="004C67C0" w:rsidRDefault="004C67C0" w:rsidP="00E24C9E">
      <w:pPr>
        <w:rPr>
          <w:b/>
          <w:color w:val="FF0000"/>
        </w:rPr>
      </w:pPr>
    </w:p>
    <w:p w14:paraId="0C68380E" w14:textId="153B1A13" w:rsidR="004C67C0" w:rsidRDefault="004C67C0" w:rsidP="00E24C9E">
      <w:pPr>
        <w:rPr>
          <w:b/>
          <w:color w:val="FF0000"/>
        </w:rPr>
      </w:pPr>
    </w:p>
    <w:p w14:paraId="17640C18" w14:textId="77777777" w:rsidR="004C67C0" w:rsidRPr="0067198B" w:rsidRDefault="004C67C0" w:rsidP="00E24C9E">
      <w:pPr>
        <w:rPr>
          <w:b/>
          <w:color w:val="FF0000"/>
        </w:rPr>
      </w:pPr>
    </w:p>
    <w:p w14:paraId="7D74C620" w14:textId="216718BE" w:rsidR="006753B3" w:rsidRPr="004C67C0" w:rsidRDefault="001F3FE5" w:rsidP="004C67C0">
      <w:pPr>
        <w:tabs>
          <w:tab w:val="left" w:pos="284"/>
        </w:tabs>
        <w:jc w:val="both"/>
        <w:rPr>
          <w:sz w:val="28"/>
          <w:szCs w:val="28"/>
        </w:rPr>
      </w:pPr>
      <w:r>
        <w:rPr>
          <w:noProof/>
          <w:sz w:val="28"/>
          <w:szCs w:val="28"/>
        </w:rPr>
        <w:lastRenderedPageBreak/>
        <mc:AlternateContent>
          <mc:Choice Requires="wps">
            <w:drawing>
              <wp:anchor distT="0" distB="0" distL="114300" distR="114300" simplePos="0" relativeHeight="251665408" behindDoc="0" locked="0" layoutInCell="1" allowOverlap="1" wp14:anchorId="78495417" wp14:editId="0A84BD84">
                <wp:simplePos x="0" y="0"/>
                <wp:positionH relativeFrom="column">
                  <wp:posOffset>-649605</wp:posOffset>
                </wp:positionH>
                <wp:positionV relativeFrom="paragraph">
                  <wp:posOffset>4519295</wp:posOffset>
                </wp:positionV>
                <wp:extent cx="9867900" cy="0"/>
                <wp:effectExtent l="81915" t="76200" r="80010" b="762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867900" cy="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D37EC3" id="AutoShape 8" o:spid="_x0000_s1026" type="#_x0000_t32" style="position:absolute;margin-left:-51.15pt;margin-top:355.85pt;width:777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" strokecolor="#4f81bd" strokeweight="2.5pt">
                <v:stroke dashstyle="1 1" startarrow="diamond" endarrow="diamond" endcap="round"/>
                <v:shadow color="#868686"/>
              </v:shape>
            </w:pict>
          </mc:Fallback>
        </mc:AlternateContent>
      </w:r>
      <w:r w:rsidR="001A3067">
        <w:rPr>
          <w:noProof/>
          <w:sz w:val="28"/>
          <w:szCs w:val="28"/>
        </w:rPr>
        <w:drawing>
          <wp:inline distT="0" distB="0" distL="0" distR="0" wp14:anchorId="43C8F5EC" wp14:editId="2C9BB720">
            <wp:extent cx="3600450" cy="2055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8988" cy="2065958"/>
                    </a:xfrm>
                    <a:prstGeom prst="rect">
                      <a:avLst/>
                    </a:prstGeom>
                    <a:noFill/>
                    <a:ln>
                      <a:noFill/>
                    </a:ln>
                  </pic:spPr>
                </pic:pic>
              </a:graphicData>
            </a:graphic>
          </wp:inline>
        </w:drawing>
      </w:r>
    </w:p>
    <w:p w14:paraId="03E1C811" w14:textId="53095883" w:rsidR="006753B3" w:rsidRPr="004C67C0" w:rsidRDefault="004C67C0" w:rsidP="00CA5A62">
      <w:pPr>
        <w:pStyle w:val="af0"/>
        <w:spacing w:before="0" w:beforeAutospacing="0" w:after="0" w:afterAutospacing="0"/>
        <w:rPr>
          <w:sz w:val="28"/>
          <w:szCs w:val="28"/>
        </w:rPr>
      </w:pPr>
      <w:r w:rsidRPr="004C67C0">
        <w:rPr>
          <w:b/>
          <w:bCs/>
          <w:sz w:val="28"/>
          <w:szCs w:val="28"/>
        </w:rPr>
        <w:t>1 пакет:</w:t>
      </w:r>
      <w:r w:rsidRPr="004C67C0">
        <w:rPr>
          <w:sz w:val="28"/>
          <w:szCs w:val="28"/>
        </w:rPr>
        <w:t xml:space="preserve"> Обучение+раздаточный материал+сертификат= </w:t>
      </w:r>
      <w:r w:rsidRPr="00560DCD">
        <w:rPr>
          <w:b/>
          <w:bCs/>
          <w:sz w:val="28"/>
          <w:szCs w:val="28"/>
        </w:rPr>
        <w:t>33 406 тенге</w:t>
      </w:r>
    </w:p>
    <w:p w14:paraId="28958EB4" w14:textId="0C906590" w:rsidR="004C67C0" w:rsidRPr="004C67C0" w:rsidRDefault="004C67C0" w:rsidP="00CA5A62">
      <w:pPr>
        <w:pStyle w:val="af0"/>
        <w:spacing w:before="0" w:beforeAutospacing="0" w:after="0" w:afterAutospacing="0"/>
        <w:rPr>
          <w:sz w:val="28"/>
          <w:szCs w:val="28"/>
        </w:rPr>
      </w:pPr>
    </w:p>
    <w:p w14:paraId="1A94F472" w14:textId="15784D80" w:rsidR="004C67C0" w:rsidRPr="004C67C0" w:rsidRDefault="004C67C0" w:rsidP="00CA5A62">
      <w:pPr>
        <w:pStyle w:val="af0"/>
        <w:spacing w:before="0" w:beforeAutospacing="0" w:after="0" w:afterAutospacing="0"/>
        <w:rPr>
          <w:sz w:val="28"/>
          <w:szCs w:val="28"/>
        </w:rPr>
      </w:pPr>
      <w:r w:rsidRPr="004C67C0">
        <w:rPr>
          <w:b/>
          <w:bCs/>
          <w:sz w:val="28"/>
          <w:szCs w:val="28"/>
        </w:rPr>
        <w:t>2 пакет:</w:t>
      </w:r>
      <w:r w:rsidRPr="004C67C0">
        <w:rPr>
          <w:sz w:val="28"/>
          <w:szCs w:val="28"/>
        </w:rPr>
        <w:t xml:space="preserve"> Обучение+раздаточный материал+сертификат+запись семинара+сборник документов на казахском и русском языке (Справочник министерства для членов СК, соглашение о СК, журнал регистрации заявлений, протокол заседания, образцы кадровых документов, должностные инструкции и многие другие документы, в общей сложности более 500 файлов) = </w:t>
      </w:r>
      <w:r w:rsidRPr="00560DCD">
        <w:rPr>
          <w:b/>
          <w:bCs/>
          <w:sz w:val="28"/>
          <w:szCs w:val="28"/>
        </w:rPr>
        <w:t>66 812 тенге</w:t>
      </w:r>
    </w:p>
    <w:p w14:paraId="7EE3BBE1" w14:textId="20D33441" w:rsidR="004C67C0" w:rsidRPr="004C67C0" w:rsidRDefault="001F3FE5" w:rsidP="00CA5A62">
      <w:pPr>
        <w:pStyle w:val="af0"/>
        <w:spacing w:before="0" w:beforeAutospacing="0" w:after="0" w:afterAutospacing="0"/>
        <w:rPr>
          <w:sz w:val="28"/>
          <w:szCs w:val="28"/>
        </w:rPr>
      </w:pPr>
      <w:r>
        <w:rPr>
          <w:bCs/>
          <w:noProof/>
          <w:color w:val="0D0D0D" w:themeColor="text1" w:themeTint="F2"/>
          <w:sz w:val="23"/>
          <w:szCs w:val="23"/>
        </w:rPr>
        <mc:AlternateContent>
          <mc:Choice Requires="wps">
            <w:drawing>
              <wp:anchor distT="0" distB="0" distL="114300" distR="114300" simplePos="0" relativeHeight="251664384" behindDoc="0" locked="0" layoutInCell="1" allowOverlap="1" wp14:anchorId="78495417" wp14:editId="112DB05A">
                <wp:simplePos x="0" y="0"/>
                <wp:positionH relativeFrom="column">
                  <wp:posOffset>-211455</wp:posOffset>
                </wp:positionH>
                <wp:positionV relativeFrom="paragraph">
                  <wp:posOffset>201930</wp:posOffset>
                </wp:positionV>
                <wp:extent cx="4518660" cy="0"/>
                <wp:effectExtent l="81915" t="76200" r="76200" b="762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518660" cy="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C19716" id="AutoShape 7" o:spid="_x0000_s1026" type="#_x0000_t32" style="position:absolute;margin-left:-16.65pt;margin-top:15.9pt;width:355.8pt;height:0;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" strokecolor="#4f81bd" strokeweight="2.5pt">
                <v:stroke dashstyle="1 1" startarrow="diamond" endarrow="diamond" endcap="round"/>
                <v:shadow color="#868686"/>
              </v:shape>
            </w:pict>
          </mc:Fallback>
        </mc:AlternateContent>
      </w:r>
    </w:p>
    <w:p w14:paraId="30B1C2FD" w14:textId="77777777" w:rsidR="004C67C0" w:rsidRDefault="004C67C0" w:rsidP="00CA5A62">
      <w:pPr>
        <w:pStyle w:val="af0"/>
        <w:spacing w:before="0" w:beforeAutospacing="0" w:after="0" w:afterAutospacing="0"/>
        <w:rPr>
          <w:sz w:val="20"/>
          <w:szCs w:val="20"/>
        </w:rPr>
      </w:pPr>
    </w:p>
    <w:p w14:paraId="07C4F332" w14:textId="4726D313" w:rsidR="006753B3" w:rsidRPr="004C67C0" w:rsidRDefault="004C67C0" w:rsidP="001A3067">
      <w:pPr>
        <w:pStyle w:val="af0"/>
        <w:spacing w:before="0" w:beforeAutospacing="0" w:after="0" w:afterAutospacing="0"/>
        <w:ind w:right="-426"/>
        <w:rPr>
          <w:sz w:val="28"/>
          <w:szCs w:val="28"/>
        </w:rPr>
      </w:pPr>
      <w:r w:rsidRPr="004C67C0">
        <w:rPr>
          <w:sz w:val="28"/>
          <w:szCs w:val="28"/>
        </w:rPr>
        <w:t>От 3 участников в заявке -30%</w:t>
      </w:r>
    </w:p>
    <w:p w14:paraId="377C6AC0" w14:textId="0CAAB204" w:rsidR="004C67C0" w:rsidRPr="004C67C0" w:rsidRDefault="004C67C0" w:rsidP="001A3067">
      <w:pPr>
        <w:pStyle w:val="af0"/>
        <w:spacing w:before="0" w:beforeAutospacing="0" w:after="0" w:afterAutospacing="0"/>
        <w:ind w:right="-426"/>
        <w:rPr>
          <w:sz w:val="28"/>
          <w:szCs w:val="28"/>
        </w:rPr>
      </w:pPr>
      <w:r w:rsidRPr="004C67C0">
        <w:rPr>
          <w:sz w:val="28"/>
          <w:szCs w:val="28"/>
        </w:rPr>
        <w:t>От 4 участников в заявке -40%</w:t>
      </w:r>
    </w:p>
    <w:p w14:paraId="0B7C01CC" w14:textId="12384620" w:rsidR="004C67C0" w:rsidRPr="004C67C0" w:rsidRDefault="004C67C0" w:rsidP="001A3067">
      <w:pPr>
        <w:pStyle w:val="af0"/>
        <w:spacing w:before="0" w:beforeAutospacing="0" w:after="0" w:afterAutospacing="0"/>
        <w:ind w:right="-426"/>
        <w:rPr>
          <w:sz w:val="28"/>
          <w:szCs w:val="28"/>
        </w:rPr>
      </w:pPr>
      <w:r w:rsidRPr="004C67C0">
        <w:rPr>
          <w:sz w:val="28"/>
          <w:szCs w:val="28"/>
        </w:rPr>
        <w:t>От 5 и выше участников в заявке -50%</w:t>
      </w:r>
    </w:p>
    <w:p w14:paraId="29B26F6D" w14:textId="77777777" w:rsidR="006753B3" w:rsidRPr="004C67C0" w:rsidRDefault="006753B3" w:rsidP="00CA5A62">
      <w:pPr>
        <w:pStyle w:val="af0"/>
        <w:spacing w:before="0" w:beforeAutospacing="0" w:after="0" w:afterAutospacing="0"/>
        <w:rPr>
          <w:sz w:val="28"/>
          <w:szCs w:val="28"/>
        </w:rPr>
      </w:pPr>
    </w:p>
    <w:p w14:paraId="3D696D28" w14:textId="77777777" w:rsidR="006753B3" w:rsidRDefault="006753B3" w:rsidP="00CA5A62">
      <w:pPr>
        <w:pStyle w:val="af0"/>
        <w:spacing w:before="0" w:beforeAutospacing="0" w:after="0" w:afterAutospacing="0"/>
        <w:rPr>
          <w:sz w:val="20"/>
          <w:szCs w:val="20"/>
        </w:rPr>
      </w:pPr>
    </w:p>
    <w:p w14:paraId="108D7917" w14:textId="77777777" w:rsidR="006753B3" w:rsidRDefault="006753B3" w:rsidP="00CA5A62">
      <w:pPr>
        <w:pStyle w:val="af0"/>
        <w:spacing w:before="0" w:beforeAutospacing="0" w:after="0" w:afterAutospacing="0"/>
        <w:rPr>
          <w:sz w:val="20"/>
          <w:szCs w:val="20"/>
        </w:rPr>
      </w:pPr>
    </w:p>
    <w:p w14:paraId="1E6B2DDE" w14:textId="77777777" w:rsidR="006753B3" w:rsidRDefault="006753B3" w:rsidP="00CA5A62">
      <w:pPr>
        <w:pStyle w:val="af0"/>
        <w:spacing w:before="0" w:beforeAutospacing="0" w:after="0" w:afterAutospacing="0"/>
        <w:rPr>
          <w:sz w:val="20"/>
          <w:szCs w:val="20"/>
        </w:rPr>
      </w:pPr>
    </w:p>
    <w:p w14:paraId="10CB4E35" w14:textId="77777777" w:rsidR="006753B3" w:rsidRDefault="006753B3" w:rsidP="00CA5A62">
      <w:pPr>
        <w:pStyle w:val="af0"/>
        <w:spacing w:before="0" w:beforeAutospacing="0" w:after="0" w:afterAutospacing="0"/>
        <w:rPr>
          <w:sz w:val="20"/>
          <w:szCs w:val="20"/>
        </w:rPr>
      </w:pPr>
    </w:p>
    <w:p w14:paraId="6283EF57" w14:textId="77777777" w:rsidR="006753B3" w:rsidRDefault="006753B3" w:rsidP="00CA5A62">
      <w:pPr>
        <w:pStyle w:val="af0"/>
        <w:spacing w:before="0" w:beforeAutospacing="0" w:after="0" w:afterAutospacing="0"/>
        <w:rPr>
          <w:sz w:val="20"/>
          <w:szCs w:val="20"/>
        </w:rPr>
      </w:pPr>
    </w:p>
    <w:p w14:paraId="7A81BD42" w14:textId="77777777" w:rsidR="006753B3" w:rsidRDefault="006753B3" w:rsidP="00CA5A62">
      <w:pPr>
        <w:pStyle w:val="af0"/>
        <w:spacing w:before="0" w:beforeAutospacing="0" w:after="0" w:afterAutospacing="0"/>
        <w:rPr>
          <w:sz w:val="20"/>
          <w:szCs w:val="20"/>
        </w:rPr>
      </w:pPr>
    </w:p>
    <w:p w14:paraId="5E469951" w14:textId="77777777" w:rsidR="006753B3" w:rsidRDefault="006753B3" w:rsidP="00CA5A62">
      <w:pPr>
        <w:pStyle w:val="af0"/>
        <w:spacing w:before="0" w:beforeAutospacing="0" w:after="0" w:afterAutospacing="0"/>
        <w:rPr>
          <w:sz w:val="20"/>
          <w:szCs w:val="20"/>
        </w:rPr>
      </w:pPr>
    </w:p>
    <w:p w14:paraId="55749A82" w14:textId="77777777" w:rsidR="006753B3" w:rsidRDefault="006753B3" w:rsidP="00CA5A62">
      <w:pPr>
        <w:pStyle w:val="af0"/>
        <w:spacing w:before="0" w:beforeAutospacing="0" w:after="0" w:afterAutospacing="0"/>
        <w:rPr>
          <w:sz w:val="20"/>
          <w:szCs w:val="20"/>
        </w:rPr>
      </w:pPr>
    </w:p>
    <w:p w14:paraId="75583E25" w14:textId="77777777" w:rsidR="006753B3" w:rsidRDefault="006753B3" w:rsidP="00CA5A62">
      <w:pPr>
        <w:pStyle w:val="af0"/>
        <w:spacing w:before="0" w:beforeAutospacing="0" w:after="0" w:afterAutospacing="0"/>
        <w:rPr>
          <w:sz w:val="20"/>
          <w:szCs w:val="20"/>
        </w:rPr>
      </w:pPr>
    </w:p>
    <w:p w14:paraId="6F4E8BA5" w14:textId="77777777" w:rsidR="004C67C0" w:rsidRPr="00336580" w:rsidRDefault="004C67C0" w:rsidP="004C67C0">
      <w:pPr>
        <w:ind w:left="-218"/>
        <w:rPr>
          <w:sz w:val="22"/>
          <w:szCs w:val="22"/>
        </w:rPr>
      </w:pPr>
      <w:r>
        <w:rPr>
          <w:b/>
          <w:color w:val="002060"/>
        </w:rPr>
        <w:t xml:space="preserve">    </w:t>
      </w:r>
      <w:r w:rsidRPr="00336580">
        <w:rPr>
          <w:b/>
          <w:color w:val="002060"/>
        </w:rPr>
        <w:t>Подробности:</w:t>
      </w:r>
    </w:p>
    <w:p w14:paraId="6D6D0F07" w14:textId="6F35C3AD" w:rsidR="00560DCD" w:rsidRDefault="00560DCD" w:rsidP="004C67C0">
      <w:pPr>
        <w:autoSpaceDE w:val="0"/>
        <w:autoSpaceDN w:val="0"/>
        <w:adjustRightInd w:val="0"/>
      </w:pPr>
      <w:r>
        <w:t>Длительность онлайн-семинара:</w:t>
      </w:r>
    </w:p>
    <w:p w14:paraId="33503AF2" w14:textId="21FFCD20" w:rsidR="004C67C0" w:rsidRPr="00560DCD" w:rsidRDefault="004C67C0" w:rsidP="004C67C0">
      <w:pPr>
        <w:autoSpaceDE w:val="0"/>
        <w:autoSpaceDN w:val="0"/>
        <w:adjustRightInd w:val="0"/>
        <w:rPr>
          <w:b/>
          <w:bCs/>
        </w:rPr>
      </w:pPr>
      <w:r w:rsidRPr="00560DCD">
        <w:rPr>
          <w:b/>
          <w:bCs/>
        </w:rPr>
        <w:t>18 академических часов</w:t>
      </w:r>
    </w:p>
    <w:p w14:paraId="27F22604" w14:textId="77777777" w:rsidR="004C67C0" w:rsidRPr="00336580" w:rsidRDefault="004C67C0" w:rsidP="004C67C0">
      <w:pPr>
        <w:autoSpaceDE w:val="0"/>
        <w:autoSpaceDN w:val="0"/>
        <w:adjustRightInd w:val="0"/>
        <w:rPr>
          <w:b/>
        </w:rPr>
      </w:pPr>
      <w:r w:rsidRPr="00336580">
        <w:br/>
      </w:r>
      <w:r>
        <w:rPr>
          <w:b/>
          <w:color w:val="FF0000"/>
        </w:rPr>
        <w:t>26-27</w:t>
      </w:r>
      <w:r w:rsidRPr="00336580">
        <w:rPr>
          <w:b/>
          <w:color w:val="FF0000"/>
        </w:rPr>
        <w:t xml:space="preserve"> сентября</w:t>
      </w:r>
      <w:r w:rsidRPr="00336580">
        <w:rPr>
          <w:b/>
          <w:color w:val="FF0000"/>
          <w:lang w:val="kk-KZ"/>
        </w:rPr>
        <w:t xml:space="preserve"> </w:t>
      </w:r>
      <w:r>
        <w:rPr>
          <w:b/>
          <w:color w:val="FF0000"/>
        </w:rPr>
        <w:t>2024</w:t>
      </w:r>
      <w:r w:rsidRPr="00336580">
        <w:rPr>
          <w:b/>
          <w:color w:val="FF0000"/>
        </w:rPr>
        <w:t>г.</w:t>
      </w:r>
      <w:r w:rsidRPr="00336580">
        <w:rPr>
          <w:color w:val="FF0000"/>
        </w:rPr>
        <w:t>,</w:t>
      </w:r>
      <w:r w:rsidRPr="00336580">
        <w:rPr>
          <w:b/>
        </w:rPr>
        <w:t xml:space="preserve"> </w:t>
      </w:r>
    </w:p>
    <w:p w14:paraId="0FA9219A" w14:textId="77777777" w:rsidR="004C67C0" w:rsidRPr="00336580" w:rsidRDefault="004C67C0" w:rsidP="004C67C0">
      <w:pPr>
        <w:autoSpaceDE w:val="0"/>
        <w:autoSpaceDN w:val="0"/>
        <w:adjustRightInd w:val="0"/>
        <w:rPr>
          <w:b/>
        </w:rPr>
      </w:pPr>
      <w:r w:rsidRPr="00336580">
        <w:rPr>
          <w:b/>
        </w:rPr>
        <w:t xml:space="preserve">На вебинарной платформе </w:t>
      </w:r>
      <w:r w:rsidRPr="00336580">
        <w:rPr>
          <w:b/>
          <w:lang w:val="en-US"/>
        </w:rPr>
        <w:t>ZOOM</w:t>
      </w:r>
      <w:r w:rsidRPr="00336580">
        <w:rPr>
          <w:b/>
        </w:rPr>
        <w:t xml:space="preserve"> </w:t>
      </w:r>
      <w:r w:rsidRPr="00336580">
        <w:rPr>
          <w:rFonts w:eastAsia="MS Mincho"/>
          <w:b/>
        </w:rPr>
        <w:t xml:space="preserve">с 10.00 до 17.00 часов </w:t>
      </w:r>
    </w:p>
    <w:p w14:paraId="5555183D" w14:textId="77777777" w:rsidR="006753B3" w:rsidRDefault="006753B3" w:rsidP="00CA5A62">
      <w:pPr>
        <w:pStyle w:val="af0"/>
        <w:spacing w:before="0" w:beforeAutospacing="0" w:after="0" w:afterAutospacing="0"/>
        <w:rPr>
          <w:sz w:val="20"/>
          <w:szCs w:val="20"/>
        </w:rPr>
      </w:pPr>
    </w:p>
    <w:p w14:paraId="3C8FAD4F" w14:textId="77777777" w:rsidR="006753B3" w:rsidRDefault="006753B3" w:rsidP="00CA5A62">
      <w:pPr>
        <w:pStyle w:val="af0"/>
        <w:spacing w:before="0" w:beforeAutospacing="0" w:after="0" w:afterAutospacing="0"/>
        <w:rPr>
          <w:sz w:val="20"/>
          <w:szCs w:val="20"/>
        </w:rPr>
      </w:pPr>
    </w:p>
    <w:p w14:paraId="6EF87EAC" w14:textId="77777777" w:rsidR="006753B3" w:rsidRDefault="006753B3" w:rsidP="00CA5A62">
      <w:pPr>
        <w:pStyle w:val="af0"/>
        <w:spacing w:before="0" w:beforeAutospacing="0" w:after="0" w:afterAutospacing="0"/>
        <w:rPr>
          <w:sz w:val="20"/>
          <w:szCs w:val="20"/>
        </w:rPr>
      </w:pPr>
    </w:p>
    <w:p w14:paraId="4E20778E" w14:textId="77777777" w:rsidR="006753B3" w:rsidRDefault="006753B3" w:rsidP="00CA5A62">
      <w:pPr>
        <w:pStyle w:val="af0"/>
        <w:spacing w:before="0" w:beforeAutospacing="0" w:after="0" w:afterAutospacing="0"/>
        <w:rPr>
          <w:sz w:val="20"/>
          <w:szCs w:val="20"/>
        </w:rPr>
      </w:pPr>
    </w:p>
    <w:p w14:paraId="4E977227" w14:textId="77777777" w:rsidR="006753B3" w:rsidRDefault="006753B3" w:rsidP="00CA5A62">
      <w:pPr>
        <w:pStyle w:val="af0"/>
        <w:spacing w:before="0" w:beforeAutospacing="0" w:after="0" w:afterAutospacing="0"/>
        <w:rPr>
          <w:sz w:val="20"/>
          <w:szCs w:val="20"/>
        </w:rPr>
      </w:pPr>
    </w:p>
    <w:p w14:paraId="23032DC4" w14:textId="77777777" w:rsidR="006753B3" w:rsidRDefault="006753B3" w:rsidP="00CA5A62">
      <w:pPr>
        <w:pStyle w:val="af0"/>
        <w:spacing w:before="0" w:beforeAutospacing="0" w:after="0" w:afterAutospacing="0"/>
        <w:rPr>
          <w:sz w:val="20"/>
          <w:szCs w:val="20"/>
        </w:rPr>
      </w:pPr>
    </w:p>
    <w:p w14:paraId="4BFF8BBF" w14:textId="77777777" w:rsidR="006753B3" w:rsidRDefault="006753B3" w:rsidP="00CA5A62">
      <w:pPr>
        <w:pStyle w:val="af0"/>
        <w:spacing w:before="0" w:beforeAutospacing="0" w:after="0" w:afterAutospacing="0"/>
        <w:rPr>
          <w:sz w:val="20"/>
          <w:szCs w:val="20"/>
        </w:rPr>
      </w:pPr>
    </w:p>
    <w:p w14:paraId="25A10C89" w14:textId="77777777" w:rsidR="006753B3" w:rsidRDefault="006753B3" w:rsidP="00CA5A62">
      <w:pPr>
        <w:pStyle w:val="af0"/>
        <w:spacing w:before="0" w:beforeAutospacing="0" w:after="0" w:afterAutospacing="0"/>
        <w:rPr>
          <w:sz w:val="20"/>
          <w:szCs w:val="20"/>
        </w:rPr>
      </w:pPr>
    </w:p>
    <w:p w14:paraId="2E6A97B2" w14:textId="77777777" w:rsidR="006753B3" w:rsidRDefault="006753B3" w:rsidP="00CA5A62">
      <w:pPr>
        <w:pStyle w:val="af0"/>
        <w:spacing w:before="0" w:beforeAutospacing="0" w:after="0" w:afterAutospacing="0"/>
        <w:rPr>
          <w:sz w:val="20"/>
          <w:szCs w:val="20"/>
        </w:rPr>
      </w:pPr>
    </w:p>
    <w:p w14:paraId="4A4A5CC8" w14:textId="77777777" w:rsidR="006753B3" w:rsidRDefault="006753B3" w:rsidP="00CA5A62">
      <w:pPr>
        <w:pStyle w:val="af0"/>
        <w:spacing w:before="0" w:beforeAutospacing="0" w:after="0" w:afterAutospacing="0"/>
        <w:rPr>
          <w:sz w:val="20"/>
          <w:szCs w:val="20"/>
        </w:rPr>
      </w:pPr>
    </w:p>
    <w:p w14:paraId="21D64BAF" w14:textId="77777777" w:rsidR="006753B3" w:rsidRDefault="006753B3" w:rsidP="00CA5A62">
      <w:pPr>
        <w:pStyle w:val="af0"/>
        <w:spacing w:before="0" w:beforeAutospacing="0" w:after="0" w:afterAutospacing="0"/>
        <w:rPr>
          <w:sz w:val="20"/>
          <w:szCs w:val="20"/>
        </w:rPr>
      </w:pPr>
    </w:p>
    <w:p w14:paraId="3522490C" w14:textId="77777777" w:rsidR="006753B3" w:rsidRDefault="006753B3" w:rsidP="00CA5A62">
      <w:pPr>
        <w:pStyle w:val="af0"/>
        <w:spacing w:before="0" w:beforeAutospacing="0" w:after="0" w:afterAutospacing="0"/>
        <w:rPr>
          <w:sz w:val="20"/>
          <w:szCs w:val="20"/>
        </w:rPr>
      </w:pPr>
    </w:p>
    <w:p w14:paraId="7F592E58" w14:textId="77777777" w:rsidR="006753B3" w:rsidRDefault="006753B3" w:rsidP="00CA5A62">
      <w:pPr>
        <w:pStyle w:val="af0"/>
        <w:spacing w:before="0" w:beforeAutospacing="0" w:after="0" w:afterAutospacing="0"/>
        <w:rPr>
          <w:sz w:val="20"/>
          <w:szCs w:val="20"/>
        </w:rPr>
      </w:pPr>
    </w:p>
    <w:p w14:paraId="1B53CFC5" w14:textId="77777777" w:rsidR="006753B3" w:rsidRDefault="006753B3" w:rsidP="00CA5A62">
      <w:pPr>
        <w:pStyle w:val="af0"/>
        <w:spacing w:before="0" w:beforeAutospacing="0" w:after="0" w:afterAutospacing="0"/>
        <w:rPr>
          <w:sz w:val="20"/>
          <w:szCs w:val="20"/>
        </w:rPr>
      </w:pPr>
    </w:p>
    <w:p w14:paraId="79567E52" w14:textId="77777777" w:rsidR="006753B3" w:rsidRDefault="006753B3" w:rsidP="00CA5A62">
      <w:pPr>
        <w:pStyle w:val="af0"/>
        <w:spacing w:before="0" w:beforeAutospacing="0" w:after="0" w:afterAutospacing="0"/>
        <w:rPr>
          <w:sz w:val="20"/>
          <w:szCs w:val="20"/>
        </w:rPr>
      </w:pPr>
    </w:p>
    <w:p w14:paraId="0639141E" w14:textId="77777777" w:rsidR="006753B3" w:rsidRDefault="006753B3" w:rsidP="00CA5A62">
      <w:pPr>
        <w:pStyle w:val="af0"/>
        <w:spacing w:before="0" w:beforeAutospacing="0" w:after="0" w:afterAutospacing="0"/>
        <w:rPr>
          <w:sz w:val="20"/>
          <w:szCs w:val="20"/>
        </w:rPr>
      </w:pPr>
    </w:p>
    <w:p w14:paraId="56C56DFB" w14:textId="77777777" w:rsidR="006753B3" w:rsidRPr="00CA5A62" w:rsidRDefault="006753B3" w:rsidP="00CA5A62">
      <w:pPr>
        <w:pStyle w:val="af0"/>
        <w:spacing w:before="0" w:beforeAutospacing="0" w:after="0" w:afterAutospacing="0"/>
        <w:rPr>
          <w:sz w:val="20"/>
          <w:szCs w:val="20"/>
        </w:rPr>
      </w:pPr>
    </w:p>
    <w:p w14:paraId="6F192107" w14:textId="77777777" w:rsidR="00EC6467" w:rsidRPr="00F971C1" w:rsidRDefault="00BD7FB7" w:rsidP="00EC6467">
      <w:pPr>
        <w:rPr>
          <w:rFonts w:ascii="Cambria" w:hAnsi="Cambria"/>
          <w:bCs/>
        </w:rPr>
      </w:pPr>
      <w:r w:rsidRPr="00FB2292">
        <w:rPr>
          <w:rFonts w:ascii="Cambria" w:hAnsi="Cambria"/>
          <w:i/>
          <w:sz w:val="22"/>
          <w:szCs w:val="22"/>
        </w:rPr>
        <w:t xml:space="preserve"> </w:t>
      </w:r>
    </w:p>
    <w:p w14:paraId="32150A7F" w14:textId="77777777" w:rsidR="00DA75A8" w:rsidRDefault="00DA75A8" w:rsidP="00DA75A8">
      <w:pPr>
        <w:ind w:left="360"/>
        <w:jc w:val="both"/>
        <w:rPr>
          <w:sz w:val="22"/>
          <w:szCs w:val="22"/>
        </w:rPr>
      </w:pPr>
    </w:p>
    <w:p w14:paraId="6C4074D6" w14:textId="77777777" w:rsidR="00DA75A8" w:rsidRDefault="00DA75A8" w:rsidP="00DA75A8">
      <w:pPr>
        <w:ind w:left="360"/>
        <w:jc w:val="both"/>
        <w:rPr>
          <w:sz w:val="22"/>
          <w:szCs w:val="22"/>
        </w:rPr>
      </w:pPr>
    </w:p>
    <w:p w14:paraId="7FCF399D" w14:textId="77777777" w:rsidR="00DA75A8" w:rsidRDefault="00DA75A8" w:rsidP="00DA75A8">
      <w:pPr>
        <w:ind w:left="360"/>
        <w:jc w:val="both"/>
        <w:rPr>
          <w:sz w:val="22"/>
          <w:szCs w:val="22"/>
        </w:rPr>
      </w:pPr>
    </w:p>
    <w:p w14:paraId="4BE23040" w14:textId="77777777" w:rsidR="004F457F" w:rsidRDefault="004F457F" w:rsidP="00DA75A8">
      <w:pPr>
        <w:ind w:left="360"/>
        <w:jc w:val="both"/>
        <w:rPr>
          <w:sz w:val="22"/>
          <w:szCs w:val="22"/>
        </w:rPr>
      </w:pPr>
    </w:p>
    <w:p w14:paraId="3F61D699" w14:textId="77777777" w:rsidR="004F457F" w:rsidRDefault="004F457F" w:rsidP="00DA75A8">
      <w:pPr>
        <w:ind w:left="360"/>
        <w:jc w:val="both"/>
        <w:rPr>
          <w:sz w:val="22"/>
          <w:szCs w:val="22"/>
        </w:rPr>
      </w:pPr>
    </w:p>
    <w:p w14:paraId="27729322" w14:textId="77777777" w:rsidR="00E0658A" w:rsidRDefault="00E0658A" w:rsidP="00DA75A8">
      <w:pPr>
        <w:ind w:left="360"/>
        <w:jc w:val="both"/>
        <w:rPr>
          <w:sz w:val="22"/>
          <w:szCs w:val="22"/>
        </w:rPr>
      </w:pPr>
    </w:p>
    <w:p w14:paraId="71835A3D" w14:textId="77777777" w:rsidR="00F971C1" w:rsidRDefault="00F971C1" w:rsidP="00E611FC">
      <w:pPr>
        <w:autoSpaceDE w:val="0"/>
        <w:autoSpaceDN w:val="0"/>
        <w:adjustRightInd w:val="0"/>
        <w:rPr>
          <w:rFonts w:ascii="Cambria" w:hAnsi="Cambria" w:cs="Calibri"/>
          <w:b/>
          <w:color w:val="002060"/>
          <w:lang w:val="kk-KZ"/>
        </w:rPr>
        <w:sectPr w:rsidR="00F971C1" w:rsidSect="001F395B">
          <w:type w:val="continuous"/>
          <w:pgSz w:w="11906" w:h="16838"/>
          <w:pgMar w:top="567" w:right="424" w:bottom="851" w:left="567" w:header="680" w:footer="510" w:gutter="0"/>
          <w:cols w:num="2" w:space="426" w:equalWidth="0">
            <w:col w:w="6378" w:space="426"/>
            <w:col w:w="3260"/>
          </w:cols>
          <w:docGrid w:linePitch="360"/>
        </w:sectPr>
      </w:pPr>
    </w:p>
    <w:p w14:paraId="5729BCA9" w14:textId="77777777" w:rsidR="00EE6AF9" w:rsidRPr="004F457F" w:rsidRDefault="00EE6AF9" w:rsidP="00DD7DCD">
      <w:pPr>
        <w:tabs>
          <w:tab w:val="left" w:pos="8145"/>
        </w:tabs>
        <w:sectPr w:rsidR="00EE6AF9" w:rsidRPr="004F457F" w:rsidSect="003C410B">
          <w:type w:val="continuous"/>
          <w:pgSz w:w="11906" w:h="16838"/>
          <w:pgMar w:top="1418" w:right="849" w:bottom="851" w:left="993" w:header="680" w:footer="510" w:gutter="0"/>
          <w:cols w:num="2" w:space="142"/>
          <w:docGrid w:linePitch="360"/>
        </w:sectPr>
      </w:pPr>
    </w:p>
    <w:p w14:paraId="77378BD0" w14:textId="77777777" w:rsidR="008408F5" w:rsidRPr="004F457F" w:rsidRDefault="008408F5" w:rsidP="00EC6467">
      <w:pPr>
        <w:tabs>
          <w:tab w:val="num" w:pos="432"/>
        </w:tabs>
        <w:rPr>
          <w:sz w:val="18"/>
          <w:szCs w:val="18"/>
        </w:rPr>
      </w:pPr>
    </w:p>
    <w:sectPr w:rsidR="008408F5" w:rsidRPr="004F457F" w:rsidSect="00C10569">
      <w:pgSz w:w="11906" w:h="16838"/>
      <w:pgMar w:top="851" w:right="851" w:bottom="851" w:left="113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6FB8" w14:textId="77777777" w:rsidR="00D95170" w:rsidRDefault="00D95170" w:rsidP="00E468EC">
      <w:r>
        <w:separator/>
      </w:r>
    </w:p>
  </w:endnote>
  <w:endnote w:type="continuationSeparator" w:id="0">
    <w:p w14:paraId="511E0ED6" w14:textId="77777777" w:rsidR="00D95170" w:rsidRDefault="00D95170"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5806" w14:textId="2BD8A61C" w:rsidR="00CA5A62" w:rsidRDefault="001F3FE5">
    <w:pPr>
      <w:pStyle w:val="a6"/>
    </w:pPr>
    <w:r>
      <w:rPr>
        <w:noProof/>
      </w:rPr>
      <mc:AlternateContent>
        <mc:Choice Requires="wps">
          <w:drawing>
            <wp:anchor distT="0" distB="0" distL="114300" distR="114300" simplePos="0" relativeHeight="251658240" behindDoc="0" locked="0" layoutInCell="1" allowOverlap="1" wp14:anchorId="2E40E1CC" wp14:editId="79938816">
              <wp:simplePos x="0" y="0"/>
              <wp:positionH relativeFrom="column">
                <wp:posOffset>-10160</wp:posOffset>
              </wp:positionH>
              <wp:positionV relativeFrom="paragraph">
                <wp:posOffset>-55880</wp:posOffset>
              </wp:positionV>
              <wp:extent cx="6176645" cy="39052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0DE62" w14:textId="77777777" w:rsidR="00CA5A62" w:rsidRPr="0011481E" w:rsidRDefault="00CA5A62" w:rsidP="0011481E">
                          <w:pPr>
                            <w:pStyle w:val="a6"/>
                            <w:ind w:right="360"/>
                            <w:jc w:val="center"/>
                          </w:pPr>
                        </w:p>
                        <w:p w14:paraId="2B902A1F" w14:textId="77777777" w:rsidR="00CA5A62" w:rsidRPr="00F55D99" w:rsidRDefault="00CA5A62"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0E1CC"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" stroked="f">
              <v:textbox>
                <w:txbxContent>
                  <w:p w14:paraId="58F0DE62" w14:textId="77777777" w:rsidR="00CA5A62" w:rsidRPr="0011481E" w:rsidRDefault="00CA5A62" w:rsidP="0011481E">
                    <w:pPr>
                      <w:pStyle w:val="a6"/>
                      <w:ind w:right="360"/>
                      <w:jc w:val="center"/>
                    </w:pPr>
                  </w:p>
                  <w:p w14:paraId="2B902A1F" w14:textId="77777777" w:rsidR="00CA5A62" w:rsidRPr="00F55D99" w:rsidRDefault="00CA5A62"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F7D5" w14:textId="77777777" w:rsidR="00D95170" w:rsidRDefault="00D95170" w:rsidP="00E468EC">
      <w:r>
        <w:separator/>
      </w:r>
    </w:p>
  </w:footnote>
  <w:footnote w:type="continuationSeparator" w:id="0">
    <w:p w14:paraId="2FBEBE4B" w14:textId="77777777" w:rsidR="00D95170" w:rsidRDefault="00D95170"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7EA9" w14:textId="77777777" w:rsidR="00CA5A62" w:rsidRPr="00EA5923" w:rsidRDefault="00CB5951" w:rsidP="00DD4FCE">
    <w:pPr>
      <w:ind w:right="-285"/>
      <w:rPr>
        <w:rFonts w:ascii="Calibri" w:hAnsi="Calibri" w:cs="Calibri"/>
        <w:b/>
        <w:color w:val="FF0000"/>
        <w:sz w:val="28"/>
        <w:szCs w:val="28"/>
      </w:rPr>
    </w:pPr>
    <w:r>
      <w:rPr>
        <w:rFonts w:ascii="Calibri" w:hAnsi="Calibri" w:cs="Calibri"/>
        <w:b/>
        <w:noProof/>
        <w:color w:val="FF0000"/>
        <w:sz w:val="28"/>
        <w:szCs w:val="28"/>
      </w:rPr>
      <w:t>26-27</w:t>
    </w:r>
    <w:r w:rsidR="009D4B55">
      <w:rPr>
        <w:rFonts w:ascii="Calibri" w:hAnsi="Calibri" w:cs="Calibri"/>
        <w:b/>
        <w:noProof/>
        <w:color w:val="FF0000"/>
        <w:sz w:val="28"/>
        <w:szCs w:val="28"/>
      </w:rPr>
      <w:t xml:space="preserve"> сентября</w:t>
    </w:r>
    <w:r>
      <w:rPr>
        <w:rFonts w:ascii="Calibri" w:hAnsi="Calibri" w:cs="Calibri"/>
        <w:b/>
        <w:color w:val="FF0000"/>
        <w:sz w:val="28"/>
        <w:szCs w:val="28"/>
      </w:rPr>
      <w:t xml:space="preserve"> 2024</w:t>
    </w:r>
    <w:r w:rsidR="00CA5A62">
      <w:rPr>
        <w:rFonts w:ascii="Calibri" w:hAnsi="Calibri" w:cs="Calibri"/>
        <w:b/>
        <w:color w:val="FF0000"/>
        <w:sz w:val="28"/>
        <w:szCs w:val="28"/>
      </w:rPr>
      <w:t>г.</w:t>
    </w:r>
    <w:r w:rsidR="00DD4FCE">
      <w:rPr>
        <w:rFonts w:ascii="Calibri" w:hAnsi="Calibri" w:cs="Calibri"/>
        <w:b/>
        <w:color w:val="FF0000"/>
        <w:sz w:val="28"/>
        <w:szCs w:val="28"/>
      </w:rPr>
      <w:t xml:space="preserve">                                                                        </w:t>
    </w:r>
    <w:r w:rsidR="00DD4FCE" w:rsidRPr="00DD4FCE">
      <w:rPr>
        <w:rFonts w:ascii="Calibri" w:hAnsi="Calibri" w:cs="Calibri"/>
        <w:b/>
        <w:noProof/>
        <w:color w:val="FF0000"/>
        <w:sz w:val="28"/>
        <w:szCs w:val="28"/>
      </w:rPr>
      <w:t xml:space="preserve"> </w:t>
    </w:r>
    <w:r w:rsidR="00DD4FCE">
      <w:rPr>
        <w:rFonts w:ascii="Calibri" w:hAnsi="Calibri" w:cs="Calibri"/>
        <w:b/>
        <w:noProof/>
        <w:color w:val="FF0000"/>
        <w:sz w:val="28"/>
        <w:szCs w:val="28"/>
      </w:rPr>
      <w:drawing>
        <wp:anchor distT="0" distB="0" distL="114300" distR="114300" simplePos="0" relativeHeight="251657216" behindDoc="1" locked="0" layoutInCell="1" allowOverlap="1" wp14:anchorId="3F1FBE8A" wp14:editId="3FDD7792">
          <wp:simplePos x="0" y="0"/>
          <wp:positionH relativeFrom="column">
            <wp:posOffset>4455795</wp:posOffset>
          </wp:positionH>
          <wp:positionV relativeFrom="paragraph">
            <wp:posOffset>-4445</wp:posOffset>
          </wp:positionV>
          <wp:extent cx="2057400" cy="466725"/>
          <wp:effectExtent l="0" t="0" r="0" b="9525"/>
          <wp:wrapTight wrapText="bothSides">
            <wp:wrapPolygon edited="0">
              <wp:start x="0" y="0"/>
              <wp:lineTo x="0" y="21159"/>
              <wp:lineTo x="21400" y="21159"/>
              <wp:lineTo x="21400"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anchor>
      </w:drawing>
    </w:r>
  </w:p>
  <w:p w14:paraId="6685085C" w14:textId="77777777" w:rsidR="00CA5A62" w:rsidRDefault="00CA5A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C7F"/>
    <w:multiLevelType w:val="hybridMultilevel"/>
    <w:tmpl w:val="17A69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F17E2"/>
    <w:multiLevelType w:val="hybridMultilevel"/>
    <w:tmpl w:val="C38C8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43D2B"/>
    <w:multiLevelType w:val="hybridMultilevel"/>
    <w:tmpl w:val="B8DEC3E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D718E"/>
    <w:multiLevelType w:val="hybridMultilevel"/>
    <w:tmpl w:val="252EC77C"/>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50A05308"/>
    <w:multiLevelType w:val="hybridMultilevel"/>
    <w:tmpl w:val="2A86AF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AF3A53"/>
    <w:multiLevelType w:val="hybridMultilevel"/>
    <w:tmpl w:val="60AC22F2"/>
    <w:lvl w:ilvl="0" w:tplc="0419000D">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950144"/>
    <w:multiLevelType w:val="hybridMultilevel"/>
    <w:tmpl w:val="8D5A41F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801652042">
    <w:abstractNumId w:val="2"/>
    <w:lvlOverride w:ilvl="0">
      <w:lvl w:ilvl="0">
        <w:numFmt w:val="bullet"/>
        <w:pStyle w:val="5"/>
        <w:lvlText w:val=""/>
        <w:lvlJc w:val="left"/>
        <w:pPr>
          <w:tabs>
            <w:tab w:val="num" w:pos="360"/>
          </w:tabs>
          <w:ind w:left="360" w:hanging="360"/>
        </w:pPr>
        <w:rPr>
          <w:rFonts w:ascii="Wingdings" w:hAnsi="Wingdings" w:hint="default"/>
          <w:sz w:val="20"/>
        </w:rPr>
      </w:lvl>
    </w:lvlOverride>
  </w:num>
  <w:num w:numId="2" w16cid:durableId="1804229113">
    <w:abstractNumId w:val="6"/>
  </w:num>
  <w:num w:numId="3" w16cid:durableId="358549786">
    <w:abstractNumId w:val="4"/>
  </w:num>
  <w:num w:numId="4" w16cid:durableId="492841386">
    <w:abstractNumId w:val="7"/>
  </w:num>
  <w:num w:numId="5" w16cid:durableId="887184775">
    <w:abstractNumId w:val="5"/>
  </w:num>
  <w:num w:numId="6" w16cid:durableId="845900730">
    <w:abstractNumId w:val="0"/>
  </w:num>
  <w:num w:numId="7" w16cid:durableId="277029792">
    <w:abstractNumId w:val="3"/>
  </w:num>
  <w:num w:numId="8" w16cid:durableId="15128361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9"/>
  <w:drawingGridHorizontalSpacing w:val="120"/>
  <w:displayHorizontalDrawingGridEvery w:val="2"/>
  <w:characterSpacingControl w:val="doNotCompress"/>
  <w:hdrShapeDefaults>
    <o:shapedefaults v:ext="edit" spidmax="30723"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5"/>
    <w:rsid w:val="000101D0"/>
    <w:rsid w:val="00022613"/>
    <w:rsid w:val="00037DF3"/>
    <w:rsid w:val="00053719"/>
    <w:rsid w:val="00054127"/>
    <w:rsid w:val="00056F05"/>
    <w:rsid w:val="0007610C"/>
    <w:rsid w:val="00080765"/>
    <w:rsid w:val="00086EBC"/>
    <w:rsid w:val="00093192"/>
    <w:rsid w:val="000B167C"/>
    <w:rsid w:val="000B6906"/>
    <w:rsid w:val="000C0230"/>
    <w:rsid w:val="000C6015"/>
    <w:rsid w:val="000D174E"/>
    <w:rsid w:val="000D208E"/>
    <w:rsid w:val="000D6905"/>
    <w:rsid w:val="000E5CF1"/>
    <w:rsid w:val="000E7514"/>
    <w:rsid w:val="000F233F"/>
    <w:rsid w:val="000F55E6"/>
    <w:rsid w:val="000F7E2C"/>
    <w:rsid w:val="000F7E75"/>
    <w:rsid w:val="00102AF5"/>
    <w:rsid w:val="00104945"/>
    <w:rsid w:val="0011481E"/>
    <w:rsid w:val="00142C6B"/>
    <w:rsid w:val="00143B78"/>
    <w:rsid w:val="00144D09"/>
    <w:rsid w:val="00153F9E"/>
    <w:rsid w:val="00154810"/>
    <w:rsid w:val="001628EE"/>
    <w:rsid w:val="001678EB"/>
    <w:rsid w:val="00184039"/>
    <w:rsid w:val="001A3067"/>
    <w:rsid w:val="001B5CD0"/>
    <w:rsid w:val="001C7C44"/>
    <w:rsid w:val="001D0BF8"/>
    <w:rsid w:val="001D5522"/>
    <w:rsid w:val="001E2E9C"/>
    <w:rsid w:val="001F395B"/>
    <w:rsid w:val="001F3AB5"/>
    <w:rsid w:val="001F3FE5"/>
    <w:rsid w:val="00203D15"/>
    <w:rsid w:val="00204166"/>
    <w:rsid w:val="00213C04"/>
    <w:rsid w:val="00224845"/>
    <w:rsid w:val="00232FF4"/>
    <w:rsid w:val="00233DF5"/>
    <w:rsid w:val="0024319D"/>
    <w:rsid w:val="002826A3"/>
    <w:rsid w:val="00286DF1"/>
    <w:rsid w:val="0028739E"/>
    <w:rsid w:val="00296265"/>
    <w:rsid w:val="002B3FD5"/>
    <w:rsid w:val="002C2D1C"/>
    <w:rsid w:val="002C33AB"/>
    <w:rsid w:val="002C494C"/>
    <w:rsid w:val="002E0004"/>
    <w:rsid w:val="002E3C59"/>
    <w:rsid w:val="00307B32"/>
    <w:rsid w:val="00317534"/>
    <w:rsid w:val="00320F2C"/>
    <w:rsid w:val="00322022"/>
    <w:rsid w:val="00324A3A"/>
    <w:rsid w:val="0033532C"/>
    <w:rsid w:val="00336580"/>
    <w:rsid w:val="00342953"/>
    <w:rsid w:val="0034417C"/>
    <w:rsid w:val="003458B9"/>
    <w:rsid w:val="00346E1A"/>
    <w:rsid w:val="00353226"/>
    <w:rsid w:val="00360C5D"/>
    <w:rsid w:val="00366206"/>
    <w:rsid w:val="00374230"/>
    <w:rsid w:val="00383FC9"/>
    <w:rsid w:val="003849F5"/>
    <w:rsid w:val="00386CAD"/>
    <w:rsid w:val="0038753E"/>
    <w:rsid w:val="003876E5"/>
    <w:rsid w:val="00394A9D"/>
    <w:rsid w:val="003A4A0B"/>
    <w:rsid w:val="003C03EF"/>
    <w:rsid w:val="003C410B"/>
    <w:rsid w:val="003C6803"/>
    <w:rsid w:val="003D6ABC"/>
    <w:rsid w:val="003E2080"/>
    <w:rsid w:val="003E25EC"/>
    <w:rsid w:val="00405F84"/>
    <w:rsid w:val="00406079"/>
    <w:rsid w:val="00426245"/>
    <w:rsid w:val="004403D5"/>
    <w:rsid w:val="004539F3"/>
    <w:rsid w:val="00457BDB"/>
    <w:rsid w:val="004706C5"/>
    <w:rsid w:val="004829CE"/>
    <w:rsid w:val="004A2811"/>
    <w:rsid w:val="004B0A75"/>
    <w:rsid w:val="004B0BD0"/>
    <w:rsid w:val="004B404C"/>
    <w:rsid w:val="004B540C"/>
    <w:rsid w:val="004B706C"/>
    <w:rsid w:val="004C449C"/>
    <w:rsid w:val="004C5009"/>
    <w:rsid w:val="004C67C0"/>
    <w:rsid w:val="004D04D9"/>
    <w:rsid w:val="004D0FD8"/>
    <w:rsid w:val="004D1AEC"/>
    <w:rsid w:val="004F457F"/>
    <w:rsid w:val="004F4B9A"/>
    <w:rsid w:val="00505AD2"/>
    <w:rsid w:val="00512505"/>
    <w:rsid w:val="00512938"/>
    <w:rsid w:val="005150AA"/>
    <w:rsid w:val="00524B80"/>
    <w:rsid w:val="00533313"/>
    <w:rsid w:val="00536B4E"/>
    <w:rsid w:val="00537087"/>
    <w:rsid w:val="00543DDF"/>
    <w:rsid w:val="00543F97"/>
    <w:rsid w:val="00560DCD"/>
    <w:rsid w:val="00562110"/>
    <w:rsid w:val="00562570"/>
    <w:rsid w:val="00571624"/>
    <w:rsid w:val="00572FE8"/>
    <w:rsid w:val="005752FC"/>
    <w:rsid w:val="00576185"/>
    <w:rsid w:val="00580AF6"/>
    <w:rsid w:val="00581EE5"/>
    <w:rsid w:val="005904DC"/>
    <w:rsid w:val="00591FD7"/>
    <w:rsid w:val="005B2B71"/>
    <w:rsid w:val="005B5BFB"/>
    <w:rsid w:val="005B5F53"/>
    <w:rsid w:val="005C509B"/>
    <w:rsid w:val="005D041B"/>
    <w:rsid w:val="005D32F6"/>
    <w:rsid w:val="005D5E83"/>
    <w:rsid w:val="005E0622"/>
    <w:rsid w:val="005E071E"/>
    <w:rsid w:val="005E1D51"/>
    <w:rsid w:val="005E3F1F"/>
    <w:rsid w:val="005E494E"/>
    <w:rsid w:val="005F1E1D"/>
    <w:rsid w:val="005F2EAC"/>
    <w:rsid w:val="006001E5"/>
    <w:rsid w:val="006118D8"/>
    <w:rsid w:val="00621C46"/>
    <w:rsid w:val="006408C1"/>
    <w:rsid w:val="006461F9"/>
    <w:rsid w:val="006546C0"/>
    <w:rsid w:val="00655AD1"/>
    <w:rsid w:val="006640FE"/>
    <w:rsid w:val="00665502"/>
    <w:rsid w:val="0067198B"/>
    <w:rsid w:val="00673665"/>
    <w:rsid w:val="006753B3"/>
    <w:rsid w:val="00681F10"/>
    <w:rsid w:val="00697EB5"/>
    <w:rsid w:val="006B0F24"/>
    <w:rsid w:val="006B6282"/>
    <w:rsid w:val="006C64D9"/>
    <w:rsid w:val="006D0D19"/>
    <w:rsid w:val="006D2644"/>
    <w:rsid w:val="006D38C6"/>
    <w:rsid w:val="006D48D2"/>
    <w:rsid w:val="006F6BAF"/>
    <w:rsid w:val="007107FC"/>
    <w:rsid w:val="00747001"/>
    <w:rsid w:val="00774A22"/>
    <w:rsid w:val="00781E03"/>
    <w:rsid w:val="007821B7"/>
    <w:rsid w:val="00795663"/>
    <w:rsid w:val="007B7945"/>
    <w:rsid w:val="007C691F"/>
    <w:rsid w:val="007D108B"/>
    <w:rsid w:val="007D384A"/>
    <w:rsid w:val="007F08DA"/>
    <w:rsid w:val="007F78AF"/>
    <w:rsid w:val="00801DCD"/>
    <w:rsid w:val="00802641"/>
    <w:rsid w:val="008075D0"/>
    <w:rsid w:val="00827D83"/>
    <w:rsid w:val="008408F5"/>
    <w:rsid w:val="00874065"/>
    <w:rsid w:val="00892838"/>
    <w:rsid w:val="008A10B3"/>
    <w:rsid w:val="008B075E"/>
    <w:rsid w:val="008B0936"/>
    <w:rsid w:val="008B5A43"/>
    <w:rsid w:val="008C0CEA"/>
    <w:rsid w:val="008C2FFB"/>
    <w:rsid w:val="008C6966"/>
    <w:rsid w:val="008D06D0"/>
    <w:rsid w:val="008D2C11"/>
    <w:rsid w:val="008F6824"/>
    <w:rsid w:val="00907916"/>
    <w:rsid w:val="009245B5"/>
    <w:rsid w:val="009245F0"/>
    <w:rsid w:val="009308B4"/>
    <w:rsid w:val="00936F56"/>
    <w:rsid w:val="00941E2B"/>
    <w:rsid w:val="0094279A"/>
    <w:rsid w:val="00950DC9"/>
    <w:rsid w:val="0096026C"/>
    <w:rsid w:val="00962FC2"/>
    <w:rsid w:val="00965209"/>
    <w:rsid w:val="009776C9"/>
    <w:rsid w:val="009816E4"/>
    <w:rsid w:val="009925B3"/>
    <w:rsid w:val="009B0E8D"/>
    <w:rsid w:val="009B6D73"/>
    <w:rsid w:val="009D4B55"/>
    <w:rsid w:val="009E03D2"/>
    <w:rsid w:val="009E0A5F"/>
    <w:rsid w:val="009F10C9"/>
    <w:rsid w:val="009F5737"/>
    <w:rsid w:val="00A01511"/>
    <w:rsid w:val="00A01D45"/>
    <w:rsid w:val="00A11AE3"/>
    <w:rsid w:val="00A218BC"/>
    <w:rsid w:val="00A30D21"/>
    <w:rsid w:val="00A33FBD"/>
    <w:rsid w:val="00A40532"/>
    <w:rsid w:val="00A522B6"/>
    <w:rsid w:val="00A71D31"/>
    <w:rsid w:val="00AB028C"/>
    <w:rsid w:val="00AC7566"/>
    <w:rsid w:val="00AD4260"/>
    <w:rsid w:val="00AE2A62"/>
    <w:rsid w:val="00AE3741"/>
    <w:rsid w:val="00AE5FB3"/>
    <w:rsid w:val="00AE644D"/>
    <w:rsid w:val="00AF59DE"/>
    <w:rsid w:val="00B01488"/>
    <w:rsid w:val="00B0415A"/>
    <w:rsid w:val="00B127EC"/>
    <w:rsid w:val="00B22BC9"/>
    <w:rsid w:val="00B2511C"/>
    <w:rsid w:val="00B3581A"/>
    <w:rsid w:val="00B41B55"/>
    <w:rsid w:val="00B64363"/>
    <w:rsid w:val="00B72B99"/>
    <w:rsid w:val="00B94874"/>
    <w:rsid w:val="00B96826"/>
    <w:rsid w:val="00BA0F58"/>
    <w:rsid w:val="00BA4B75"/>
    <w:rsid w:val="00BA62CA"/>
    <w:rsid w:val="00BA7454"/>
    <w:rsid w:val="00BB7188"/>
    <w:rsid w:val="00BC16AD"/>
    <w:rsid w:val="00BC4A6B"/>
    <w:rsid w:val="00BD7FB7"/>
    <w:rsid w:val="00BE67DD"/>
    <w:rsid w:val="00BF1606"/>
    <w:rsid w:val="00C05090"/>
    <w:rsid w:val="00C05D01"/>
    <w:rsid w:val="00C05EF1"/>
    <w:rsid w:val="00C10569"/>
    <w:rsid w:val="00C20D3B"/>
    <w:rsid w:val="00C24E13"/>
    <w:rsid w:val="00C35111"/>
    <w:rsid w:val="00C40AB1"/>
    <w:rsid w:val="00C47480"/>
    <w:rsid w:val="00C52E21"/>
    <w:rsid w:val="00C845E0"/>
    <w:rsid w:val="00C86800"/>
    <w:rsid w:val="00CA5A62"/>
    <w:rsid w:val="00CB5951"/>
    <w:rsid w:val="00CC1BFE"/>
    <w:rsid w:val="00CC3B37"/>
    <w:rsid w:val="00CD61EC"/>
    <w:rsid w:val="00CF4A19"/>
    <w:rsid w:val="00CF6FEA"/>
    <w:rsid w:val="00CF7B6A"/>
    <w:rsid w:val="00D0768B"/>
    <w:rsid w:val="00D256F7"/>
    <w:rsid w:val="00D26AF6"/>
    <w:rsid w:val="00D27BD2"/>
    <w:rsid w:val="00D34762"/>
    <w:rsid w:val="00D37F93"/>
    <w:rsid w:val="00D449DB"/>
    <w:rsid w:val="00D44E7C"/>
    <w:rsid w:val="00D477F5"/>
    <w:rsid w:val="00D51AA8"/>
    <w:rsid w:val="00D53B66"/>
    <w:rsid w:val="00D625B0"/>
    <w:rsid w:val="00D81E8A"/>
    <w:rsid w:val="00D85B4E"/>
    <w:rsid w:val="00D87C3F"/>
    <w:rsid w:val="00D95170"/>
    <w:rsid w:val="00DA5B06"/>
    <w:rsid w:val="00DA75A8"/>
    <w:rsid w:val="00DB4DA6"/>
    <w:rsid w:val="00DB7BB2"/>
    <w:rsid w:val="00DC2F39"/>
    <w:rsid w:val="00DD4FCE"/>
    <w:rsid w:val="00DD547D"/>
    <w:rsid w:val="00DD68B5"/>
    <w:rsid w:val="00DD7C5F"/>
    <w:rsid w:val="00DD7DCD"/>
    <w:rsid w:val="00DE0568"/>
    <w:rsid w:val="00DE4454"/>
    <w:rsid w:val="00DE7A2D"/>
    <w:rsid w:val="00E0658A"/>
    <w:rsid w:val="00E20D16"/>
    <w:rsid w:val="00E24C9E"/>
    <w:rsid w:val="00E32305"/>
    <w:rsid w:val="00E37DBA"/>
    <w:rsid w:val="00E468EC"/>
    <w:rsid w:val="00E50384"/>
    <w:rsid w:val="00E53A0E"/>
    <w:rsid w:val="00E57133"/>
    <w:rsid w:val="00E611FC"/>
    <w:rsid w:val="00E726A3"/>
    <w:rsid w:val="00E92DA9"/>
    <w:rsid w:val="00EA303F"/>
    <w:rsid w:val="00EA5923"/>
    <w:rsid w:val="00EB4DCE"/>
    <w:rsid w:val="00EC6467"/>
    <w:rsid w:val="00ED1576"/>
    <w:rsid w:val="00ED6495"/>
    <w:rsid w:val="00ED6861"/>
    <w:rsid w:val="00EE6AF9"/>
    <w:rsid w:val="00EF63D6"/>
    <w:rsid w:val="00EF7481"/>
    <w:rsid w:val="00F1033D"/>
    <w:rsid w:val="00F11555"/>
    <w:rsid w:val="00F15EC0"/>
    <w:rsid w:val="00F211AB"/>
    <w:rsid w:val="00F25AE1"/>
    <w:rsid w:val="00F43D1B"/>
    <w:rsid w:val="00F5444D"/>
    <w:rsid w:val="00F54567"/>
    <w:rsid w:val="00F55DFC"/>
    <w:rsid w:val="00F73806"/>
    <w:rsid w:val="00F75E1A"/>
    <w:rsid w:val="00F8080E"/>
    <w:rsid w:val="00F81527"/>
    <w:rsid w:val="00F8261F"/>
    <w:rsid w:val="00F971C1"/>
    <w:rsid w:val="00FA10AA"/>
    <w:rsid w:val="00FB15C6"/>
    <w:rsid w:val="00FB676E"/>
    <w:rsid w:val="00FC3311"/>
    <w:rsid w:val="00FC6281"/>
    <w:rsid w:val="00FC6ABE"/>
    <w:rsid w:val="00FD0265"/>
    <w:rsid w:val="00FD1103"/>
    <w:rsid w:val="00FE12EF"/>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3" strokecolor="#4f81bd">
      <v:stroke dashstyle="1 1" startarrow="diamond" endarrow="diamond" color="#4f81bd" weight="2.5pt" endcap="round"/>
      <v:shadow color="#868686"/>
    </o:shapedefaults>
    <o:shapelayout v:ext="edit">
      <o:idmap v:ext="edit" data="1"/>
      <o:rules v:ext="edit">
        <o:r id="V:Rule4" type="connector" idref="#_x0000_s1028"/>
        <o:r id="V:Rule5" type="connector" idref="#AutoShape 79"/>
        <o:r id="V:Rule6" type="connector" idref="#_x0000_s1027"/>
        <o:r id="V:Rule7" type="connector" idref="#_x0000_s1031"/>
        <o:r id="V:Rule8" type="connector" idref="#_x0000_s1032"/>
      </o:rules>
    </o:shapelayout>
  </w:shapeDefaults>
  <w:decimalSymbol w:val=","/>
  <w:listSeparator w:val=";"/>
  <w14:docId w14:val="1C25C5C2"/>
  <w15:docId w15:val="{9BB3A761-E5D5-481A-AB99-BAA94131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Интернет)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DD329-8EE4-4096-A65D-AF4D4606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5451</Characters>
  <Application>Microsoft Office Word</Application>
  <DocSecurity>4</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6395</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c:creator>
  <cp:lastModifiedBy>HP</cp:lastModifiedBy>
  <cp:revision>2</cp:revision>
  <cp:lastPrinted>2024-08-13T05:33:00Z</cp:lastPrinted>
  <dcterms:created xsi:type="dcterms:W3CDTF">2024-08-13T05:40:00Z</dcterms:created>
  <dcterms:modified xsi:type="dcterms:W3CDTF">2024-08-13T05:40:00Z</dcterms:modified>
</cp:coreProperties>
</file>