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О ПРОГРАММЕ</w:t>
      </w:r>
    </w:p>
    <w:p w:rsidR="00B35156" w:rsidRDefault="00B35156" w:rsidP="00B35156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="00E723D7" w:rsidRPr="00E723D7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НДС. Практика исчисления и уплаты</w:t>
      </w: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tbl>
      <w:tblPr>
        <w:tblW w:w="0" w:type="auto"/>
        <w:tblInd w:w="426" w:type="dxa"/>
        <w:shd w:val="clear" w:color="auto" w:fill="FFFFFF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6"/>
      </w:tblGrid>
      <w:tr w:rsidR="00B35156" w:rsidRPr="00B35156" w:rsidTr="00550B9E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50B9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50B9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550B9E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50B9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50B9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550B9E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50B9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50B9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550B9E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50B9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50B9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ru-RU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Длительность</w:t>
      </w:r>
      <w:r w:rsidRPr="0085612B">
        <w:rPr>
          <w:rFonts w:eastAsia="Times New Roman" w:cstheme="minorHAnsi"/>
          <w:color w:val="000000"/>
          <w:lang w:eastAsia="ru-RU"/>
        </w:rPr>
        <w:t>:</w:t>
      </w:r>
      <w:r w:rsidR="00CB17DF" w:rsidRPr="0085612B">
        <w:rPr>
          <w:rFonts w:eastAsia="Times New Roman" w:cstheme="minorHAnsi"/>
          <w:color w:val="000000"/>
          <w:lang w:eastAsia="ru-RU"/>
        </w:rPr>
        <w:t xml:space="preserve"> </w:t>
      </w:r>
      <w:r w:rsidR="00E723D7">
        <w:rPr>
          <w:rFonts w:eastAsia="Times New Roman" w:cstheme="minorHAnsi"/>
          <w:color w:val="000000"/>
          <w:lang w:eastAsia="ru-RU"/>
        </w:rPr>
        <w:t xml:space="preserve">8 </w:t>
      </w:r>
      <w:r w:rsidR="00A76176">
        <w:rPr>
          <w:rFonts w:eastAsia="Times New Roman" w:cstheme="minorHAnsi"/>
          <w:color w:val="000000"/>
          <w:lang w:eastAsia="ru-RU"/>
        </w:rPr>
        <w:t>академических часа</w:t>
      </w:r>
    </w:p>
    <w:p w:rsidR="00FD3884" w:rsidRPr="00FD3884" w:rsidRDefault="00981684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 w:rsidRPr="00981684">
        <w:rPr>
          <w:rFonts w:eastAsia="Times New Roman" w:cstheme="minorHAnsi"/>
          <w:b/>
          <w:color w:val="000000"/>
          <w:lang w:eastAsia="ru-RU"/>
        </w:rPr>
        <w:t>Лектор: Овсянникова Марина Сергеевна</w:t>
      </w:r>
      <w:bookmarkStart w:id="0" w:name="_GoBack"/>
      <w:bookmarkEnd w:id="0"/>
    </w:p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Целевая аудитория:</w:t>
      </w:r>
      <w:r w:rsidR="0085612B" w:rsidRPr="0085612B">
        <w:t xml:space="preserve"> </w:t>
      </w:r>
      <w:r w:rsidR="0085612B">
        <w:rPr>
          <w:rFonts w:eastAsia="Times New Roman" w:cstheme="minorHAnsi"/>
          <w:color w:val="000000"/>
          <w:lang w:eastAsia="ru-RU"/>
        </w:rPr>
        <w:t>главные бухгалтера, специалисты</w:t>
      </w:r>
      <w:r w:rsidR="0085612B" w:rsidRPr="0085612B">
        <w:rPr>
          <w:rFonts w:eastAsia="Times New Roman" w:cstheme="minorHAnsi"/>
          <w:color w:val="000000"/>
          <w:lang w:eastAsia="ru-RU"/>
        </w:rPr>
        <w:t xml:space="preserve"> бухгалтерск</w:t>
      </w:r>
      <w:r w:rsidR="00FD3884">
        <w:rPr>
          <w:rFonts w:eastAsia="Times New Roman" w:cstheme="minorHAnsi"/>
          <w:color w:val="000000"/>
          <w:lang w:eastAsia="ru-RU"/>
        </w:rPr>
        <w:t>их и финансовых служб.</w:t>
      </w:r>
      <w:r w:rsidR="0085612B">
        <w:rPr>
          <w:rFonts w:eastAsia="Times New Roman" w:cstheme="minorHAnsi"/>
          <w:color w:val="000000"/>
          <w:lang w:eastAsia="ru-RU"/>
        </w:rPr>
        <w:t xml:space="preserve"> </w:t>
      </w:r>
    </w:p>
    <w:p w:rsidR="00FD3884" w:rsidRDefault="00FD3884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Задачи:</w:t>
      </w:r>
    </w:p>
    <w:p w:rsidR="00E723D7" w:rsidRPr="00E723D7" w:rsidRDefault="00E723D7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- рассмотреть</w:t>
      </w:r>
      <w:r w:rsidRPr="00E723D7">
        <w:rPr>
          <w:rFonts w:eastAsia="Times New Roman" w:cstheme="minorHAnsi"/>
          <w:color w:val="000000"/>
          <w:lang w:eastAsia="ru-RU"/>
        </w:rPr>
        <w:t xml:space="preserve"> особенности исчисления НДС на примере заполнения Декларации по НДС по форме 300.00, а также особенности исчисления НДС в Таможенном союзе</w:t>
      </w:r>
    </w:p>
    <w:p w:rsidR="00A76176" w:rsidRDefault="0085612B" w:rsidP="008561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85612B">
        <w:rPr>
          <w:rFonts w:eastAsia="Times New Roman" w:cstheme="minorHAnsi"/>
          <w:color w:val="000000"/>
          <w:lang w:eastAsia="ru-RU"/>
        </w:rPr>
        <w:t xml:space="preserve">- получить знания, умения и навыки </w:t>
      </w:r>
      <w:r w:rsidR="00FD3884">
        <w:rPr>
          <w:rFonts w:eastAsia="Times New Roman" w:cstheme="minorHAnsi"/>
          <w:color w:val="000000"/>
          <w:lang w:eastAsia="ru-RU"/>
        </w:rPr>
        <w:t>необходимые при</w:t>
      </w:r>
      <w:r w:rsidR="00A76176">
        <w:rPr>
          <w:rFonts w:eastAsia="Times New Roman" w:cstheme="minorHAnsi"/>
          <w:color w:val="000000"/>
          <w:lang w:eastAsia="ru-RU"/>
        </w:rPr>
        <w:t xml:space="preserve"> заполнении налоговых форм и отчетностей</w:t>
      </w:r>
    </w:p>
    <w:p w:rsidR="0085612B" w:rsidRPr="0085612B" w:rsidRDefault="00FD3884" w:rsidP="008561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- </w:t>
      </w:r>
      <w:r w:rsidR="0085612B" w:rsidRPr="0085612B">
        <w:rPr>
          <w:rFonts w:eastAsia="Times New Roman" w:cstheme="minorHAnsi"/>
          <w:color w:val="000000"/>
          <w:lang w:eastAsia="ru-RU"/>
        </w:rPr>
        <w:t>актуализировать профессиональные умения и навыки</w:t>
      </w:r>
    </w:p>
    <w:p w:rsidR="0085612B" w:rsidRPr="0085612B" w:rsidRDefault="0085612B" w:rsidP="008561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85612B">
        <w:rPr>
          <w:rFonts w:eastAsia="Times New Roman" w:cstheme="minorHAnsi"/>
          <w:color w:val="000000"/>
          <w:lang w:eastAsia="ru-RU"/>
        </w:rPr>
        <w:t>- обсудить законодательные изменения в бухгалтерском учете и налогообложении</w:t>
      </w:r>
    </w:p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Default="00CC4300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>
        <w:rPr>
          <w:rFonts w:eastAsia="Times New Roman" w:cstheme="minorHAnsi"/>
          <w:b/>
          <w:color w:val="000000"/>
          <w:lang w:eastAsia="ru-RU"/>
        </w:rPr>
        <w:t>Данный курс позволит</w:t>
      </w:r>
      <w:r w:rsidR="00B35156" w:rsidRPr="00B35156">
        <w:rPr>
          <w:rFonts w:eastAsia="Times New Roman" w:cstheme="minorHAnsi"/>
          <w:b/>
          <w:color w:val="000000"/>
          <w:lang w:eastAsia="ru-RU"/>
        </w:rPr>
        <w:t>:</w:t>
      </w:r>
    </w:p>
    <w:p w:rsidR="0085612B" w:rsidRPr="00CC4300" w:rsidRDefault="00CC4300" w:rsidP="008561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CC4300">
        <w:rPr>
          <w:rFonts w:eastAsia="Times New Roman" w:cstheme="minorHAnsi"/>
          <w:color w:val="000000"/>
          <w:lang w:eastAsia="ru-RU"/>
        </w:rPr>
        <w:t xml:space="preserve">- </w:t>
      </w:r>
      <w:r w:rsidR="0085612B" w:rsidRPr="00CC4300">
        <w:rPr>
          <w:rFonts w:eastAsia="Times New Roman" w:cstheme="minorHAnsi"/>
          <w:color w:val="000000"/>
          <w:lang w:eastAsia="ru-RU"/>
        </w:rPr>
        <w:t xml:space="preserve">Разобраться в многочисленных изменениях и отразить </w:t>
      </w:r>
      <w:r w:rsidR="00FD3884">
        <w:rPr>
          <w:rFonts w:eastAsia="Times New Roman" w:cstheme="minorHAnsi"/>
          <w:color w:val="000000"/>
          <w:lang w:eastAsia="ru-RU"/>
        </w:rPr>
        <w:t xml:space="preserve">в отчетности </w:t>
      </w:r>
      <w:r w:rsidR="0085612B" w:rsidRPr="00CC4300">
        <w:rPr>
          <w:rFonts w:eastAsia="Times New Roman" w:cstheme="minorHAnsi"/>
          <w:color w:val="000000"/>
          <w:lang w:eastAsia="ru-RU"/>
        </w:rPr>
        <w:t>как уже действующие новые требования, так и в</w:t>
      </w:r>
      <w:r w:rsidRPr="00CC4300">
        <w:rPr>
          <w:rFonts w:eastAsia="Times New Roman" w:cstheme="minorHAnsi"/>
          <w:color w:val="000000"/>
          <w:lang w:eastAsia="ru-RU"/>
        </w:rPr>
        <w:t>ступающие в силу с 1 января 2015</w:t>
      </w:r>
      <w:r w:rsidR="0085612B" w:rsidRPr="00CC4300">
        <w:rPr>
          <w:rFonts w:eastAsia="Times New Roman" w:cstheme="minorHAnsi"/>
          <w:color w:val="000000"/>
          <w:lang w:eastAsia="ru-RU"/>
        </w:rPr>
        <w:t xml:space="preserve"> г. </w:t>
      </w:r>
    </w:p>
    <w:p w:rsidR="0085612B" w:rsidRPr="00CC4300" w:rsidRDefault="00CC4300" w:rsidP="008561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CC4300">
        <w:rPr>
          <w:rFonts w:eastAsia="Times New Roman" w:cstheme="minorHAnsi"/>
          <w:color w:val="000000"/>
          <w:lang w:eastAsia="ru-RU"/>
        </w:rPr>
        <w:t xml:space="preserve">- </w:t>
      </w:r>
      <w:r w:rsidR="0085612B" w:rsidRPr="00CC4300">
        <w:rPr>
          <w:rFonts w:eastAsia="Times New Roman" w:cstheme="minorHAnsi"/>
          <w:color w:val="000000"/>
          <w:lang w:eastAsia="ru-RU"/>
        </w:rPr>
        <w:t xml:space="preserve">Получить готовые шаблоны </w:t>
      </w:r>
      <w:r w:rsidR="00FD3884">
        <w:rPr>
          <w:rFonts w:eastAsia="Times New Roman" w:cstheme="minorHAnsi"/>
          <w:color w:val="000000"/>
          <w:lang w:eastAsia="ru-RU"/>
        </w:rPr>
        <w:t xml:space="preserve">новых отчетностей </w:t>
      </w:r>
      <w:r w:rsidR="0085612B" w:rsidRPr="00CC4300">
        <w:rPr>
          <w:rFonts w:eastAsia="Times New Roman" w:cstheme="minorHAnsi"/>
          <w:color w:val="000000"/>
          <w:lang w:eastAsia="ru-RU"/>
        </w:rPr>
        <w:t xml:space="preserve">и рекомендации по их адаптации; </w:t>
      </w:r>
    </w:p>
    <w:p w:rsidR="0085612B" w:rsidRPr="00CC4300" w:rsidRDefault="00CC4300" w:rsidP="008561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CC4300">
        <w:rPr>
          <w:rFonts w:eastAsia="Times New Roman" w:cstheme="minorHAnsi"/>
          <w:color w:val="000000"/>
          <w:lang w:eastAsia="ru-RU"/>
        </w:rPr>
        <w:t xml:space="preserve">- </w:t>
      </w:r>
      <w:r w:rsidR="0085612B" w:rsidRPr="00CC4300">
        <w:rPr>
          <w:rFonts w:eastAsia="Times New Roman" w:cstheme="minorHAnsi"/>
          <w:color w:val="000000"/>
          <w:lang w:eastAsia="ru-RU"/>
        </w:rPr>
        <w:t xml:space="preserve">Получить ответы эксперта по своей ситуации; </w:t>
      </w:r>
    </w:p>
    <w:p w:rsidR="00B35156" w:rsidRPr="00CC4300" w:rsidRDefault="00CC4300" w:rsidP="00CC4300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ru-RU"/>
        </w:rPr>
      </w:pPr>
      <w:r w:rsidRPr="00CC4300">
        <w:rPr>
          <w:rFonts w:eastAsia="Times New Roman" w:cstheme="minorHAnsi"/>
          <w:color w:val="000000"/>
          <w:lang w:eastAsia="ru-RU"/>
        </w:rPr>
        <w:t xml:space="preserve">- </w:t>
      </w:r>
      <w:r w:rsidR="0085612B" w:rsidRPr="00CC4300">
        <w:rPr>
          <w:rFonts w:eastAsia="Times New Roman" w:cstheme="minorHAnsi"/>
          <w:color w:val="000000"/>
          <w:lang w:eastAsia="ru-RU"/>
        </w:rPr>
        <w:t>Подготовиться к проверкам, избежать претензий и штрафов налоговой службы.</w:t>
      </w:r>
    </w:p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РАЗВЕРНУТАЯ ПРОГРАММА</w:t>
      </w:r>
    </w:p>
    <w:p w:rsidR="008C0D70" w:rsidRPr="00FD3884" w:rsidRDefault="00A76176" w:rsidP="00FD3884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Cs/>
          <w:color w:val="002060"/>
          <w:spacing w:val="-15"/>
          <w:kern w:val="36"/>
          <w:sz w:val="36"/>
          <w:szCs w:val="36"/>
          <w:lang w:eastAsia="ru-RU"/>
        </w:rPr>
      </w:pPr>
      <w:r w:rsidRPr="00A7617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="00E723D7" w:rsidRPr="00E723D7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НДС. Практика исчисления и уплаты</w:t>
      </w:r>
      <w:r w:rsidRPr="00A7617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tbl>
      <w:tblPr>
        <w:tblW w:w="0" w:type="auto"/>
        <w:tblInd w:w="426" w:type="dxa"/>
        <w:shd w:val="clear" w:color="auto" w:fill="FFFFFF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6"/>
      </w:tblGrid>
      <w:tr w:rsidR="002E4249" w:rsidRPr="00FD3884" w:rsidTr="002E4249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FD3884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FD3884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2E4249" w:rsidRPr="00FD3884" w:rsidTr="002E4249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FD3884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FD3884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2E4249" w:rsidRPr="00FD3884" w:rsidTr="002E4249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FD3884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FD3884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2E4249" w:rsidRPr="00FD3884" w:rsidTr="002E4249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FD3884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FD3884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723D7" w:rsidRPr="00E723D7" w:rsidRDefault="00E723D7" w:rsidP="00E723D7">
      <w:pPr>
        <w:spacing w:after="0" w:line="240" w:lineRule="auto"/>
        <w:ind w:firstLine="567"/>
        <w:rPr>
          <w:rFonts w:ascii="Cambria" w:eastAsia="Times New Roman" w:hAnsi="Cambria" w:cs="Times New Roman"/>
          <w:b/>
          <w:lang w:eastAsia="ru-RU"/>
        </w:rPr>
      </w:pPr>
      <w:r w:rsidRPr="00E723D7">
        <w:rPr>
          <w:rFonts w:ascii="Cambria" w:eastAsia="Times New Roman" w:hAnsi="Cambria" w:cs="Times New Roman"/>
          <w:b/>
          <w:lang w:eastAsia="ru-RU"/>
        </w:rPr>
        <w:t>1</w:t>
      </w:r>
      <w:r w:rsidRPr="00E723D7">
        <w:rPr>
          <w:rFonts w:ascii="Cambria" w:eastAsia="Times New Roman" w:hAnsi="Cambria" w:cs="Times New Roman"/>
          <w:lang w:eastAsia="ru-RU"/>
        </w:rPr>
        <w:t xml:space="preserve">. </w:t>
      </w:r>
      <w:r w:rsidRPr="00E723D7">
        <w:rPr>
          <w:rFonts w:ascii="Cambria" w:eastAsia="Times New Roman" w:hAnsi="Cambria" w:cs="Times New Roman"/>
          <w:b/>
          <w:lang w:eastAsia="ru-RU"/>
        </w:rPr>
        <w:t>Плательщики и объекты обложения НДС</w:t>
      </w:r>
    </w:p>
    <w:p w:rsidR="00E723D7" w:rsidRPr="00E723D7" w:rsidRDefault="00E723D7" w:rsidP="00E723D7">
      <w:pPr>
        <w:spacing w:after="0" w:line="240" w:lineRule="auto"/>
        <w:ind w:firstLine="567"/>
        <w:rPr>
          <w:rFonts w:ascii="Cambria" w:eastAsia="Times New Roman" w:hAnsi="Cambria" w:cs="Times New Roman"/>
          <w:b/>
          <w:lang w:eastAsia="ru-RU"/>
        </w:rPr>
      </w:pPr>
      <w:r w:rsidRPr="00E723D7">
        <w:rPr>
          <w:rFonts w:ascii="Cambria" w:eastAsia="Times New Roman" w:hAnsi="Cambria" w:cs="Times New Roman"/>
          <w:b/>
          <w:lang w:eastAsia="ru-RU"/>
        </w:rPr>
        <w:t>2.  Исчисления НДС с облагаемого оборота:</w:t>
      </w:r>
    </w:p>
    <w:p w:rsidR="00E723D7" w:rsidRPr="00E723D7" w:rsidRDefault="00E723D7" w:rsidP="00E723D7">
      <w:pPr>
        <w:spacing w:after="0" w:line="240" w:lineRule="auto"/>
        <w:ind w:firstLine="993"/>
        <w:rPr>
          <w:rFonts w:ascii="Cambria" w:eastAsia="Times New Roman" w:hAnsi="Cambria" w:cs="Times New Roman"/>
          <w:lang w:eastAsia="ru-RU"/>
        </w:rPr>
      </w:pPr>
      <w:r w:rsidRPr="00E723D7">
        <w:rPr>
          <w:rFonts w:ascii="Cambria" w:eastAsia="Times New Roman" w:hAnsi="Cambria" w:cs="Times New Roman"/>
          <w:lang w:eastAsia="ru-RU"/>
        </w:rPr>
        <w:t xml:space="preserve">a)  размер облагаемого оборота; </w:t>
      </w:r>
    </w:p>
    <w:p w:rsidR="00E723D7" w:rsidRPr="00E723D7" w:rsidRDefault="00E723D7" w:rsidP="00E723D7">
      <w:pPr>
        <w:spacing w:after="0" w:line="240" w:lineRule="auto"/>
        <w:ind w:firstLine="993"/>
        <w:rPr>
          <w:rFonts w:ascii="Cambria" w:eastAsia="Times New Roman" w:hAnsi="Cambria" w:cs="Times New Roman"/>
          <w:lang w:eastAsia="ru-RU"/>
        </w:rPr>
      </w:pPr>
      <w:r w:rsidRPr="00E723D7">
        <w:rPr>
          <w:rFonts w:ascii="Cambria" w:eastAsia="Times New Roman" w:hAnsi="Cambria" w:cs="Times New Roman"/>
          <w:lang w:eastAsia="ru-RU"/>
        </w:rPr>
        <w:t>b)  место реализации товара, роботы и услуги;</w:t>
      </w:r>
    </w:p>
    <w:p w:rsidR="00E723D7" w:rsidRPr="00E723D7" w:rsidRDefault="00E723D7" w:rsidP="00E723D7">
      <w:pPr>
        <w:spacing w:after="0" w:line="240" w:lineRule="auto"/>
        <w:ind w:firstLine="993"/>
        <w:rPr>
          <w:rFonts w:ascii="Cambria" w:eastAsia="Times New Roman" w:hAnsi="Cambria" w:cs="Times New Roman"/>
          <w:lang w:eastAsia="ru-RU"/>
        </w:rPr>
      </w:pPr>
      <w:r w:rsidRPr="00E723D7">
        <w:rPr>
          <w:rFonts w:ascii="Cambria" w:eastAsia="Times New Roman" w:hAnsi="Cambria" w:cs="Times New Roman"/>
          <w:lang w:eastAsia="ru-RU"/>
        </w:rPr>
        <w:t>c)   дата совершения оборота по реализации;</w:t>
      </w:r>
    </w:p>
    <w:p w:rsidR="00E723D7" w:rsidRPr="00E723D7" w:rsidRDefault="00E723D7" w:rsidP="00E723D7">
      <w:pPr>
        <w:spacing w:after="0" w:line="240" w:lineRule="auto"/>
        <w:ind w:firstLine="993"/>
        <w:rPr>
          <w:rFonts w:ascii="Cambria" w:eastAsia="Times New Roman" w:hAnsi="Cambria" w:cs="Times New Roman"/>
          <w:lang w:eastAsia="ru-RU"/>
        </w:rPr>
      </w:pPr>
      <w:r w:rsidRPr="00E723D7">
        <w:rPr>
          <w:rFonts w:ascii="Cambria" w:eastAsia="Times New Roman" w:hAnsi="Cambria" w:cs="Times New Roman"/>
          <w:lang w:eastAsia="ru-RU"/>
        </w:rPr>
        <w:t>d)  </w:t>
      </w:r>
      <w:r w:rsidRPr="00E723D7">
        <w:rPr>
          <w:rFonts w:ascii="Cambria" w:eastAsia="Times New Roman" w:hAnsi="Cambria" w:cs="Times New Roman"/>
          <w:lang w:val="kk-KZ" w:eastAsia="ru-RU"/>
        </w:rPr>
        <w:t>оборот при приобретению услуг от нерезидента.</w:t>
      </w:r>
      <w:r w:rsidRPr="00E723D7">
        <w:rPr>
          <w:rFonts w:ascii="Cambria" w:eastAsia="Times New Roman" w:hAnsi="Cambria" w:cs="Times New Roman"/>
          <w:lang w:eastAsia="ru-RU"/>
        </w:rPr>
        <w:t> </w:t>
      </w:r>
    </w:p>
    <w:p w:rsidR="00E723D7" w:rsidRPr="00E723D7" w:rsidRDefault="00E723D7" w:rsidP="00E723D7">
      <w:pPr>
        <w:spacing w:after="0" w:line="240" w:lineRule="auto"/>
        <w:ind w:firstLine="567"/>
        <w:rPr>
          <w:rFonts w:ascii="Cambria" w:eastAsia="Times New Roman" w:hAnsi="Cambria" w:cs="Times New Roman"/>
          <w:b/>
          <w:lang w:eastAsia="ru-RU"/>
        </w:rPr>
      </w:pPr>
      <w:r w:rsidRPr="00E723D7">
        <w:rPr>
          <w:rFonts w:ascii="Cambria" w:eastAsia="Times New Roman" w:hAnsi="Cambria" w:cs="Times New Roman"/>
          <w:b/>
          <w:lang w:eastAsia="ru-RU"/>
        </w:rPr>
        <w:t>3.  Обороты, облагаемые по нулевой ставке.</w:t>
      </w:r>
    </w:p>
    <w:p w:rsidR="00E723D7" w:rsidRPr="00E723D7" w:rsidRDefault="00E723D7" w:rsidP="00E723D7">
      <w:pPr>
        <w:spacing w:after="0" w:line="240" w:lineRule="auto"/>
        <w:ind w:firstLine="567"/>
        <w:rPr>
          <w:rFonts w:ascii="Cambria" w:eastAsia="Times New Roman" w:hAnsi="Cambria" w:cs="Times New Roman"/>
          <w:b/>
          <w:lang w:eastAsia="ru-RU"/>
        </w:rPr>
      </w:pPr>
      <w:r w:rsidRPr="00E723D7">
        <w:rPr>
          <w:rFonts w:ascii="Cambria" w:eastAsia="Times New Roman" w:hAnsi="Cambria" w:cs="Times New Roman"/>
          <w:b/>
          <w:lang w:eastAsia="ru-RU"/>
        </w:rPr>
        <w:t>4. Необлагаемый оборот.</w:t>
      </w:r>
    </w:p>
    <w:p w:rsidR="00E723D7" w:rsidRPr="00E723D7" w:rsidRDefault="00E723D7" w:rsidP="00E723D7">
      <w:pPr>
        <w:spacing w:after="0" w:line="240" w:lineRule="auto"/>
        <w:ind w:firstLine="567"/>
        <w:rPr>
          <w:rFonts w:ascii="Cambria" w:eastAsia="Times New Roman" w:hAnsi="Cambria" w:cs="Times New Roman"/>
          <w:b/>
          <w:lang w:eastAsia="ru-RU"/>
        </w:rPr>
      </w:pPr>
      <w:r w:rsidRPr="00E723D7">
        <w:rPr>
          <w:rFonts w:ascii="Cambria" w:eastAsia="Times New Roman" w:hAnsi="Cambria" w:cs="Times New Roman"/>
          <w:b/>
          <w:lang w:eastAsia="ru-RU"/>
        </w:rPr>
        <w:t>5.  Зачет по налогу на добавленную стоимость:</w:t>
      </w:r>
    </w:p>
    <w:p w:rsidR="00E723D7" w:rsidRPr="00E723D7" w:rsidRDefault="00E723D7" w:rsidP="00E723D7">
      <w:pPr>
        <w:spacing w:after="0" w:line="240" w:lineRule="auto"/>
        <w:ind w:firstLine="993"/>
        <w:rPr>
          <w:rFonts w:ascii="Cambria" w:eastAsia="Times New Roman" w:hAnsi="Cambria" w:cs="Times New Roman"/>
          <w:lang w:eastAsia="ru-RU"/>
        </w:rPr>
      </w:pPr>
      <w:r w:rsidRPr="00E723D7">
        <w:rPr>
          <w:rFonts w:ascii="Cambria" w:eastAsia="Times New Roman" w:hAnsi="Cambria" w:cs="Times New Roman"/>
          <w:lang w:eastAsia="ru-RU"/>
        </w:rPr>
        <w:t>a)   НДС, относимый в зачет;</w:t>
      </w:r>
    </w:p>
    <w:p w:rsidR="00E723D7" w:rsidRPr="00E723D7" w:rsidRDefault="00E723D7" w:rsidP="00E723D7">
      <w:pPr>
        <w:spacing w:after="0" w:line="240" w:lineRule="auto"/>
        <w:ind w:firstLine="993"/>
        <w:rPr>
          <w:rFonts w:ascii="Cambria" w:eastAsia="Times New Roman" w:hAnsi="Cambria" w:cs="Times New Roman"/>
          <w:lang w:eastAsia="ru-RU"/>
        </w:rPr>
      </w:pPr>
      <w:r w:rsidRPr="00E723D7">
        <w:rPr>
          <w:rFonts w:ascii="Cambria" w:eastAsia="Times New Roman" w:hAnsi="Cambria" w:cs="Times New Roman"/>
          <w:lang w:eastAsia="ru-RU"/>
        </w:rPr>
        <w:t>b)   НДС, не подлежащий отнесению в зачет,</w:t>
      </w:r>
    </w:p>
    <w:p w:rsidR="00E723D7" w:rsidRPr="00E723D7" w:rsidRDefault="00E723D7" w:rsidP="00E723D7">
      <w:pPr>
        <w:spacing w:after="0" w:line="240" w:lineRule="auto"/>
        <w:ind w:left="567" w:firstLine="426"/>
        <w:rPr>
          <w:rFonts w:ascii="Cambria" w:eastAsia="Times New Roman" w:hAnsi="Cambria" w:cs="Times New Roman"/>
          <w:lang w:eastAsia="ru-RU"/>
        </w:rPr>
      </w:pPr>
      <w:r w:rsidRPr="00E723D7">
        <w:rPr>
          <w:rFonts w:ascii="Cambria" w:eastAsia="Times New Roman" w:hAnsi="Cambria" w:cs="Times New Roman"/>
          <w:lang w:eastAsia="ru-RU"/>
        </w:rPr>
        <w:t>c)   Пропорциональный и раздельный методы отнесения в зачет НДС.</w:t>
      </w:r>
    </w:p>
    <w:p w:rsidR="00E723D7" w:rsidRPr="00E723D7" w:rsidRDefault="00E723D7" w:rsidP="00E723D7">
      <w:pPr>
        <w:spacing w:after="0" w:line="240" w:lineRule="auto"/>
        <w:ind w:firstLine="567"/>
        <w:rPr>
          <w:rFonts w:ascii="Cambria" w:eastAsia="Times New Roman" w:hAnsi="Cambria" w:cs="Times New Roman"/>
          <w:b/>
          <w:lang w:eastAsia="ru-RU"/>
        </w:rPr>
      </w:pPr>
      <w:r w:rsidRPr="00E723D7">
        <w:rPr>
          <w:rFonts w:ascii="Cambria" w:eastAsia="Times New Roman" w:hAnsi="Cambria" w:cs="Times New Roman"/>
          <w:b/>
          <w:lang w:eastAsia="ru-RU"/>
        </w:rPr>
        <w:t>6.  Корректировка облагаемого оборота и суммы НДС, относимого в зачет.</w:t>
      </w:r>
    </w:p>
    <w:p w:rsidR="00E723D7" w:rsidRPr="00E723D7" w:rsidRDefault="00E723D7" w:rsidP="00E723D7">
      <w:pPr>
        <w:spacing w:after="0" w:line="240" w:lineRule="auto"/>
        <w:ind w:firstLine="567"/>
        <w:rPr>
          <w:rFonts w:ascii="Cambria" w:eastAsia="Times New Roman" w:hAnsi="Cambria" w:cs="Times New Roman"/>
          <w:b/>
          <w:lang w:eastAsia="ru-RU"/>
        </w:rPr>
      </w:pPr>
      <w:r w:rsidRPr="00E723D7">
        <w:rPr>
          <w:rFonts w:ascii="Cambria" w:eastAsia="Times New Roman" w:hAnsi="Cambria" w:cs="Times New Roman"/>
          <w:b/>
          <w:lang w:eastAsia="ru-RU"/>
        </w:rPr>
        <w:t>7.     Правила оформления счетов-фактур.</w:t>
      </w:r>
    </w:p>
    <w:p w:rsidR="00E723D7" w:rsidRPr="00E723D7" w:rsidRDefault="00E723D7" w:rsidP="00E723D7">
      <w:pPr>
        <w:spacing w:after="0" w:line="240" w:lineRule="auto"/>
        <w:ind w:firstLine="567"/>
        <w:rPr>
          <w:rFonts w:ascii="Cambria" w:eastAsia="Times New Roman" w:hAnsi="Cambria" w:cs="Times New Roman"/>
          <w:b/>
          <w:lang w:eastAsia="ru-RU"/>
        </w:rPr>
      </w:pPr>
      <w:r w:rsidRPr="00E723D7">
        <w:rPr>
          <w:rFonts w:ascii="Cambria" w:eastAsia="Times New Roman" w:hAnsi="Cambria" w:cs="Times New Roman"/>
          <w:b/>
          <w:lang w:eastAsia="ru-RU"/>
        </w:rPr>
        <w:t>8. Исчисление НДС на импорт.</w:t>
      </w:r>
    </w:p>
    <w:p w:rsidR="00E723D7" w:rsidRPr="00E723D7" w:rsidRDefault="00E723D7" w:rsidP="00E723D7">
      <w:pPr>
        <w:spacing w:after="0" w:line="240" w:lineRule="auto"/>
        <w:ind w:firstLine="567"/>
        <w:rPr>
          <w:rFonts w:ascii="Cambria" w:eastAsia="Times New Roman" w:hAnsi="Cambria" w:cs="Times New Roman"/>
          <w:b/>
          <w:lang w:eastAsia="ru-RU"/>
        </w:rPr>
      </w:pPr>
      <w:r w:rsidRPr="00E723D7">
        <w:rPr>
          <w:rFonts w:ascii="Cambria" w:eastAsia="Times New Roman" w:hAnsi="Cambria" w:cs="Times New Roman"/>
          <w:b/>
          <w:lang w:eastAsia="ru-RU"/>
        </w:rPr>
        <w:t>9.  Уплата НДС на импорт методом зачета.</w:t>
      </w:r>
    </w:p>
    <w:p w:rsidR="00E723D7" w:rsidRPr="00E723D7" w:rsidRDefault="00E723D7" w:rsidP="00E723D7">
      <w:pPr>
        <w:spacing w:after="0" w:line="240" w:lineRule="auto"/>
        <w:ind w:firstLine="567"/>
        <w:rPr>
          <w:rFonts w:ascii="Cambria" w:eastAsia="Times New Roman" w:hAnsi="Cambria" w:cs="Times New Roman"/>
          <w:b/>
          <w:lang w:eastAsia="ru-RU"/>
        </w:rPr>
      </w:pPr>
      <w:r w:rsidRPr="00E723D7">
        <w:rPr>
          <w:rFonts w:ascii="Cambria" w:eastAsia="Times New Roman" w:hAnsi="Cambria" w:cs="Times New Roman"/>
          <w:b/>
          <w:lang w:eastAsia="ru-RU"/>
        </w:rPr>
        <w:t>10.   Порядок заполнения декларации по НДС в 2014 году.</w:t>
      </w:r>
    </w:p>
    <w:p w:rsidR="00E723D7" w:rsidRPr="00E723D7" w:rsidRDefault="00E723D7" w:rsidP="00E723D7">
      <w:pPr>
        <w:spacing w:after="0" w:line="240" w:lineRule="auto"/>
        <w:ind w:firstLine="567"/>
        <w:rPr>
          <w:rFonts w:ascii="Cambria" w:eastAsia="Times New Roman" w:hAnsi="Cambria" w:cs="Times New Roman"/>
          <w:b/>
          <w:lang w:eastAsia="ru-RU"/>
        </w:rPr>
      </w:pPr>
      <w:r w:rsidRPr="00E723D7">
        <w:rPr>
          <w:rFonts w:ascii="Cambria" w:eastAsia="Times New Roman" w:hAnsi="Cambria" w:cs="Times New Roman"/>
          <w:b/>
          <w:lang w:eastAsia="ru-RU"/>
        </w:rPr>
        <w:t>11.    Особенности обложения НДС при экспорте и импорте товаров, выполнения работ и оказания услуг в таможенном союзе:</w:t>
      </w:r>
    </w:p>
    <w:p w:rsidR="00E723D7" w:rsidRPr="00E723D7" w:rsidRDefault="00E723D7" w:rsidP="00E723D7">
      <w:pPr>
        <w:spacing w:after="0" w:line="240" w:lineRule="auto"/>
        <w:ind w:firstLine="567"/>
        <w:rPr>
          <w:rFonts w:ascii="Cambria" w:eastAsia="Times New Roman" w:hAnsi="Cambria" w:cs="Times New Roman"/>
          <w:lang w:eastAsia="ru-RU"/>
        </w:rPr>
      </w:pPr>
      <w:r w:rsidRPr="00E723D7">
        <w:rPr>
          <w:rFonts w:ascii="Cambria" w:eastAsia="Times New Roman" w:hAnsi="Cambria" w:cs="Times New Roman"/>
          <w:lang w:eastAsia="ru-RU"/>
        </w:rPr>
        <w:t>a)  особенности определения плательщиков НДС при экспорте и импорте товаров из стран Таможенного союза;</w:t>
      </w:r>
    </w:p>
    <w:p w:rsidR="00E723D7" w:rsidRPr="00E723D7" w:rsidRDefault="00E723D7" w:rsidP="00E723D7">
      <w:pPr>
        <w:tabs>
          <w:tab w:val="left" w:pos="1701"/>
        </w:tabs>
        <w:spacing w:after="0" w:line="240" w:lineRule="auto"/>
        <w:ind w:firstLine="567"/>
        <w:rPr>
          <w:rFonts w:ascii="Cambria" w:eastAsia="Times New Roman" w:hAnsi="Cambria" w:cs="Times New Roman"/>
          <w:lang w:val="kk-KZ" w:eastAsia="ru-RU"/>
        </w:rPr>
      </w:pPr>
      <w:r w:rsidRPr="00E723D7">
        <w:rPr>
          <w:rFonts w:ascii="Cambria" w:eastAsia="Times New Roman" w:hAnsi="Cambria" w:cs="Times New Roman"/>
          <w:lang w:eastAsia="ru-RU"/>
        </w:rPr>
        <w:t>b)   порядок исчисления и уплаты НДС в Таможенном союзе;</w:t>
      </w:r>
    </w:p>
    <w:p w:rsidR="00E723D7" w:rsidRPr="00E723D7" w:rsidRDefault="00E723D7" w:rsidP="00E723D7">
      <w:pPr>
        <w:tabs>
          <w:tab w:val="left" w:pos="1701"/>
        </w:tabs>
        <w:spacing w:after="0" w:line="240" w:lineRule="auto"/>
        <w:ind w:firstLine="567"/>
        <w:rPr>
          <w:rFonts w:ascii="Cambria" w:eastAsia="Times New Roman" w:hAnsi="Cambria" w:cs="Times New Roman"/>
          <w:lang w:val="kk-KZ" w:eastAsia="ru-RU"/>
        </w:rPr>
      </w:pPr>
      <w:proofErr w:type="gramStart"/>
      <w:r w:rsidRPr="00E723D7">
        <w:rPr>
          <w:rFonts w:ascii="Cambria" w:eastAsia="Times New Roman" w:hAnsi="Cambria" w:cs="Times New Roman"/>
          <w:lang w:eastAsia="ru-RU"/>
        </w:rPr>
        <w:t>с)   </w:t>
      </w:r>
      <w:proofErr w:type="gramEnd"/>
      <w:r w:rsidRPr="00E723D7">
        <w:rPr>
          <w:rFonts w:ascii="Cambria" w:eastAsia="Times New Roman" w:hAnsi="Cambria" w:cs="Times New Roman"/>
          <w:lang w:eastAsia="ru-RU"/>
        </w:rPr>
        <w:t>порядок отнесения в зачет сумм НДС, уплаченных при импорте товаров из стран Таможенного союза</w:t>
      </w:r>
      <w:r w:rsidRPr="00E723D7">
        <w:rPr>
          <w:rFonts w:ascii="Cambria" w:eastAsia="Times New Roman" w:hAnsi="Cambria" w:cs="Times New Roman"/>
          <w:lang w:val="kk-KZ" w:eastAsia="ru-RU"/>
        </w:rPr>
        <w:t>;</w:t>
      </w:r>
    </w:p>
    <w:p w:rsidR="00E723D7" w:rsidRPr="00E723D7" w:rsidRDefault="00E723D7" w:rsidP="00E723D7">
      <w:pPr>
        <w:tabs>
          <w:tab w:val="left" w:pos="1701"/>
        </w:tabs>
        <w:spacing w:after="0" w:line="240" w:lineRule="auto"/>
        <w:ind w:firstLine="567"/>
        <w:rPr>
          <w:rFonts w:ascii="Cambria" w:eastAsia="Times New Roman" w:hAnsi="Cambria" w:cs="Times New Roman"/>
          <w:lang w:eastAsia="ru-RU"/>
        </w:rPr>
      </w:pPr>
      <w:r w:rsidRPr="00E723D7">
        <w:rPr>
          <w:rFonts w:ascii="Cambria" w:eastAsia="Times New Roman" w:hAnsi="Cambria" w:cs="Times New Roman"/>
          <w:lang w:val="en-US" w:eastAsia="ru-RU"/>
        </w:rPr>
        <w:t>d</w:t>
      </w:r>
      <w:r w:rsidRPr="00E723D7">
        <w:rPr>
          <w:rFonts w:ascii="Cambria" w:eastAsia="Times New Roman" w:hAnsi="Cambria" w:cs="Times New Roman"/>
          <w:lang w:eastAsia="ru-RU"/>
        </w:rPr>
        <w:t xml:space="preserve">) </w:t>
      </w:r>
      <w:proofErr w:type="gramStart"/>
      <w:r w:rsidRPr="00E723D7">
        <w:rPr>
          <w:rFonts w:ascii="Cambria" w:eastAsia="Times New Roman" w:hAnsi="Cambria" w:cs="Times New Roman"/>
          <w:lang w:eastAsia="ru-RU"/>
        </w:rPr>
        <w:t>возврат</w:t>
      </w:r>
      <w:proofErr w:type="gramEnd"/>
      <w:r w:rsidRPr="00E723D7">
        <w:rPr>
          <w:rFonts w:ascii="Cambria" w:eastAsia="Times New Roman" w:hAnsi="Cambria" w:cs="Times New Roman"/>
          <w:lang w:eastAsia="ru-RU"/>
        </w:rPr>
        <w:t xml:space="preserve"> товара, ввезенного из стран Таможенного союза;</w:t>
      </w:r>
    </w:p>
    <w:p w:rsidR="00E723D7" w:rsidRPr="00E723D7" w:rsidRDefault="00E723D7" w:rsidP="00E723D7">
      <w:pPr>
        <w:tabs>
          <w:tab w:val="left" w:pos="1701"/>
        </w:tabs>
        <w:spacing w:after="0" w:line="240" w:lineRule="auto"/>
        <w:ind w:firstLine="567"/>
        <w:rPr>
          <w:rFonts w:ascii="Cambria" w:eastAsia="Times New Roman" w:hAnsi="Cambria" w:cs="Times New Roman"/>
          <w:lang w:eastAsia="ru-RU"/>
        </w:rPr>
      </w:pPr>
      <w:r w:rsidRPr="00E723D7">
        <w:rPr>
          <w:rFonts w:ascii="Cambria" w:eastAsia="Times New Roman" w:hAnsi="Cambria" w:cs="Times New Roman"/>
          <w:lang w:eastAsia="ru-RU"/>
        </w:rPr>
        <w:t xml:space="preserve">е) </w:t>
      </w:r>
      <w:r w:rsidRPr="00E723D7">
        <w:rPr>
          <w:rFonts w:ascii="Cambria" w:eastAsia="Times New Roman" w:hAnsi="Cambria" w:cs="Times New Roman"/>
          <w:lang w:val="kk-KZ" w:eastAsia="ru-RU"/>
        </w:rPr>
        <w:t>порядок представления налоговой отчестности при экспорте и импорте товаров из стран Таможенного союза (формы 320.00 и 328.00)</w:t>
      </w:r>
      <w:r w:rsidRPr="00E723D7">
        <w:rPr>
          <w:rFonts w:ascii="Cambria" w:eastAsia="Times New Roman" w:hAnsi="Cambria" w:cs="Times New Roman"/>
          <w:lang w:eastAsia="ru-RU"/>
        </w:rPr>
        <w:t>.</w:t>
      </w:r>
    </w:p>
    <w:p w:rsidR="00CA0F18" w:rsidRPr="00550B9E" w:rsidRDefault="00CA0F18" w:rsidP="00FD3884">
      <w:pPr>
        <w:pStyle w:val="a5"/>
        <w:spacing w:after="0"/>
        <w:ind w:left="360"/>
        <w:rPr>
          <w:rFonts w:asciiTheme="minorHAnsi" w:hAnsiTheme="minorHAnsi" w:cstheme="minorHAnsi"/>
          <w:sz w:val="22"/>
          <w:szCs w:val="22"/>
        </w:rPr>
      </w:pPr>
    </w:p>
    <w:sectPr w:rsidR="00CA0F18" w:rsidRPr="00550B9E" w:rsidSect="00CA0F1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3FDA"/>
    <w:multiLevelType w:val="hybridMultilevel"/>
    <w:tmpl w:val="8A322BDA"/>
    <w:lvl w:ilvl="0" w:tplc="89FC060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1F6B72"/>
    <w:multiLevelType w:val="hybridMultilevel"/>
    <w:tmpl w:val="B584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C3D5F"/>
    <w:multiLevelType w:val="hybridMultilevel"/>
    <w:tmpl w:val="0EEA71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28180A"/>
    <w:multiLevelType w:val="hybridMultilevel"/>
    <w:tmpl w:val="5E1A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67CFA"/>
    <w:multiLevelType w:val="hybridMultilevel"/>
    <w:tmpl w:val="CD18C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32986"/>
    <w:multiLevelType w:val="hybridMultilevel"/>
    <w:tmpl w:val="504CE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19DD"/>
    <w:multiLevelType w:val="hybridMultilevel"/>
    <w:tmpl w:val="E5325C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4B4867"/>
    <w:multiLevelType w:val="hybridMultilevel"/>
    <w:tmpl w:val="AB044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B0B7D"/>
    <w:multiLevelType w:val="hybridMultilevel"/>
    <w:tmpl w:val="BA0AA1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5707E0"/>
    <w:multiLevelType w:val="hybridMultilevel"/>
    <w:tmpl w:val="F5D0D112"/>
    <w:lvl w:ilvl="0" w:tplc="24B235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2212A"/>
    <w:multiLevelType w:val="hybridMultilevel"/>
    <w:tmpl w:val="EDB0F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FB0C48"/>
    <w:multiLevelType w:val="hybridMultilevel"/>
    <w:tmpl w:val="F01A9808"/>
    <w:lvl w:ilvl="0" w:tplc="006A3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D45FA3"/>
    <w:multiLevelType w:val="hybridMultilevel"/>
    <w:tmpl w:val="7B32A6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B7E93"/>
    <w:multiLevelType w:val="hybridMultilevel"/>
    <w:tmpl w:val="1FC42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7479D9"/>
    <w:multiLevelType w:val="hybridMultilevel"/>
    <w:tmpl w:val="9B189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F320A"/>
    <w:multiLevelType w:val="hybridMultilevel"/>
    <w:tmpl w:val="BD9A2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33653"/>
    <w:multiLevelType w:val="hybridMultilevel"/>
    <w:tmpl w:val="4DB48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CC40D0"/>
    <w:multiLevelType w:val="hybridMultilevel"/>
    <w:tmpl w:val="7E308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206A51"/>
    <w:multiLevelType w:val="hybridMultilevel"/>
    <w:tmpl w:val="F8B01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0B207CD"/>
    <w:multiLevelType w:val="hybridMultilevel"/>
    <w:tmpl w:val="D96C885A"/>
    <w:lvl w:ilvl="0" w:tplc="439AF808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15A2A26"/>
    <w:multiLevelType w:val="hybridMultilevel"/>
    <w:tmpl w:val="77E62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2E10FB"/>
    <w:multiLevelType w:val="hybridMultilevel"/>
    <w:tmpl w:val="4BAED2B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59500B9F"/>
    <w:multiLevelType w:val="hybridMultilevel"/>
    <w:tmpl w:val="B358B386"/>
    <w:lvl w:ilvl="0" w:tplc="BD5612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EB02D7"/>
    <w:multiLevelType w:val="hybridMultilevel"/>
    <w:tmpl w:val="6D605324"/>
    <w:lvl w:ilvl="0" w:tplc="C51C6BC2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F526C9A"/>
    <w:multiLevelType w:val="hybridMultilevel"/>
    <w:tmpl w:val="532897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74A35E0D"/>
    <w:multiLevelType w:val="hybridMultilevel"/>
    <w:tmpl w:val="2BBC3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4641CD"/>
    <w:multiLevelType w:val="hybridMultilevel"/>
    <w:tmpl w:val="367C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8"/>
  </w:num>
  <w:num w:numId="4">
    <w:abstractNumId w:val="7"/>
  </w:num>
  <w:num w:numId="5">
    <w:abstractNumId w:val="10"/>
  </w:num>
  <w:num w:numId="6">
    <w:abstractNumId w:val="15"/>
  </w:num>
  <w:num w:numId="7">
    <w:abstractNumId w:val="17"/>
  </w:num>
  <w:num w:numId="8">
    <w:abstractNumId w:val="14"/>
  </w:num>
  <w:num w:numId="9">
    <w:abstractNumId w:val="6"/>
  </w:num>
  <w:num w:numId="10">
    <w:abstractNumId w:val="26"/>
  </w:num>
  <w:num w:numId="11">
    <w:abstractNumId w:val="4"/>
  </w:num>
  <w:num w:numId="12">
    <w:abstractNumId w:val="24"/>
  </w:num>
  <w:num w:numId="13">
    <w:abstractNumId w:val="21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"/>
  </w:num>
  <w:num w:numId="18">
    <w:abstractNumId w:val="13"/>
  </w:num>
  <w:num w:numId="19">
    <w:abstractNumId w:val="8"/>
  </w:num>
  <w:num w:numId="20">
    <w:abstractNumId w:val="2"/>
  </w:num>
  <w:num w:numId="21">
    <w:abstractNumId w:val="9"/>
  </w:num>
  <w:num w:numId="22">
    <w:abstractNumId w:val="20"/>
  </w:num>
  <w:num w:numId="23">
    <w:abstractNumId w:val="16"/>
  </w:num>
  <w:num w:numId="24">
    <w:abstractNumId w:val="22"/>
  </w:num>
  <w:num w:numId="25">
    <w:abstractNumId w:val="11"/>
  </w:num>
  <w:num w:numId="26">
    <w:abstractNumId w:val="0"/>
  </w:num>
  <w:num w:numId="27">
    <w:abstractNumId w:val="1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249"/>
    <w:rsid w:val="0013200A"/>
    <w:rsid w:val="001B7EB0"/>
    <w:rsid w:val="001F213B"/>
    <w:rsid w:val="00256187"/>
    <w:rsid w:val="002E4249"/>
    <w:rsid w:val="003F18BA"/>
    <w:rsid w:val="0048743B"/>
    <w:rsid w:val="00550B9E"/>
    <w:rsid w:val="0085612B"/>
    <w:rsid w:val="008C0D70"/>
    <w:rsid w:val="008C7938"/>
    <w:rsid w:val="009102CA"/>
    <w:rsid w:val="0095393E"/>
    <w:rsid w:val="00981684"/>
    <w:rsid w:val="00A76176"/>
    <w:rsid w:val="00AF4FB6"/>
    <w:rsid w:val="00B35156"/>
    <w:rsid w:val="00C27B37"/>
    <w:rsid w:val="00CA0F18"/>
    <w:rsid w:val="00CB17DF"/>
    <w:rsid w:val="00CC4300"/>
    <w:rsid w:val="00DD030F"/>
    <w:rsid w:val="00E723D7"/>
    <w:rsid w:val="00FD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C091E-F306-47BC-9E81-854D2148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884"/>
  </w:style>
  <w:style w:type="paragraph" w:styleId="1">
    <w:name w:val="heading 1"/>
    <w:basedOn w:val="a"/>
    <w:link w:val="10"/>
    <w:uiPriority w:val="9"/>
    <w:qFormat/>
    <w:rsid w:val="002E4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0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42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4249"/>
  </w:style>
  <w:style w:type="paragraph" w:styleId="a4">
    <w:name w:val="List Paragraph"/>
    <w:basedOn w:val="a"/>
    <w:uiPriority w:val="34"/>
    <w:qFormat/>
    <w:rsid w:val="002E4249"/>
    <w:pPr>
      <w:ind w:left="720"/>
      <w:contextualSpacing/>
    </w:pPr>
  </w:style>
  <w:style w:type="paragraph" w:styleId="21">
    <w:name w:val="Body Text Indent 2"/>
    <w:basedOn w:val="a"/>
    <w:link w:val="22"/>
    <w:rsid w:val="00CB17D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B17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CB17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B17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0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550B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50B9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dcterms:created xsi:type="dcterms:W3CDTF">2014-12-10T09:33:00Z</dcterms:created>
  <dcterms:modified xsi:type="dcterms:W3CDTF">2015-01-20T09:57:00Z</dcterms:modified>
</cp:coreProperties>
</file>